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014BD" w14:textId="77777777" w:rsidR="004663B3" w:rsidRPr="00807456" w:rsidRDefault="004663B3">
      <w:pPr>
        <w:jc w:val="center"/>
        <w:rPr>
          <w:b/>
          <w:bCs/>
          <w:color w:val="7030A0"/>
          <w:sz w:val="20"/>
          <w:szCs w:val="20"/>
        </w:rPr>
      </w:pPr>
      <w:bookmarkStart w:id="0" w:name="_Toc357771638"/>
      <w:bookmarkStart w:id="1" w:name="_Toc346793416"/>
      <w:bookmarkStart w:id="2" w:name="_Toc328122777"/>
    </w:p>
    <w:p w14:paraId="0C50E998" w14:textId="5E53DBF1" w:rsidR="00092C63" w:rsidRPr="00807456" w:rsidRDefault="00754F50">
      <w:pPr>
        <w:jc w:val="center"/>
        <w:rPr>
          <w:b/>
          <w:bCs/>
          <w:color w:val="7030A0"/>
          <w:sz w:val="20"/>
          <w:szCs w:val="20"/>
        </w:rPr>
      </w:pPr>
      <w:r w:rsidRPr="00807456">
        <w:rPr>
          <w:b/>
          <w:bCs/>
          <w:noProof/>
          <w:color w:val="7030A0"/>
          <w:sz w:val="20"/>
          <w:szCs w:val="20"/>
        </w:rPr>
        <mc:AlternateContent>
          <mc:Choice Requires="wps">
            <w:drawing>
              <wp:anchor distT="0" distB="0" distL="114300" distR="114300" simplePos="0" relativeHeight="251658240" behindDoc="0" locked="0" layoutInCell="1" allowOverlap="1" wp14:anchorId="0C50E999" wp14:editId="70134DFE">
                <wp:simplePos x="0" y="0"/>
                <wp:positionH relativeFrom="margin">
                  <wp:posOffset>-310515</wp:posOffset>
                </wp:positionH>
                <wp:positionV relativeFrom="paragraph">
                  <wp:posOffset>375285</wp:posOffset>
                </wp:positionV>
                <wp:extent cx="6922135" cy="1609725"/>
                <wp:effectExtent l="0" t="0" r="0" b="9525"/>
                <wp:wrapNone/>
                <wp:docPr id="1" name="Text Box 2"/>
                <wp:cNvGraphicFramePr/>
                <a:graphic xmlns:a="http://schemas.openxmlformats.org/drawingml/2006/main">
                  <a:graphicData uri="http://schemas.microsoft.com/office/word/2010/wordprocessingShape">
                    <wps:wsp>
                      <wps:cNvSpPr txBox="1"/>
                      <wps:spPr>
                        <a:xfrm>
                          <a:off x="0" y="0"/>
                          <a:ext cx="6922135" cy="1609725"/>
                        </a:xfrm>
                        <a:prstGeom prst="rect">
                          <a:avLst/>
                        </a:prstGeom>
                        <a:solidFill>
                          <a:srgbClr val="FFFFFF"/>
                        </a:solidFill>
                        <a:ln>
                          <a:noFill/>
                          <a:prstDash/>
                        </a:ln>
                      </wps:spPr>
                      <wps:txbx>
                        <w:txbxContent>
                          <w:p w14:paraId="0C50E9A3" w14:textId="155880C4" w:rsidR="00092C63" w:rsidRDefault="00D95AAF" w:rsidP="00D95AAF">
                            <w:pPr>
                              <w:spacing w:after="0" w:line="240" w:lineRule="auto"/>
                              <w:rPr>
                                <w:sz w:val="22"/>
                                <w:szCs w:val="22"/>
                              </w:rPr>
                            </w:pPr>
                            <w:r w:rsidRPr="00D95AAF">
                              <w:rPr>
                                <w:sz w:val="22"/>
                                <w:szCs w:val="22"/>
                              </w:rPr>
                              <w:t xml:space="preserve">This statement details our school’s use of pupil premium (and recovery premium for the 2021 to 2022 academic year) funding to help improve the attainment of our disadvantaged pupils. It outlines our pupil premium strategy, how we intend to spend the funding in this academic year and the effect that last year’s spending of pupil premium had within our school. </w:t>
                            </w:r>
                            <w:r w:rsidR="0032083A">
                              <w:rPr>
                                <w:sz w:val="22"/>
                                <w:szCs w:val="22"/>
                              </w:rPr>
                              <w:t>Our funding allocation will focus on three core areas:</w:t>
                            </w:r>
                          </w:p>
                          <w:p w14:paraId="0C50E9A4" w14:textId="77777777" w:rsidR="00092C63" w:rsidRDefault="0032083A" w:rsidP="00D95AAF">
                            <w:pPr>
                              <w:pStyle w:val="ListParagraph"/>
                              <w:numPr>
                                <w:ilvl w:val="0"/>
                                <w:numId w:val="13"/>
                              </w:numPr>
                              <w:spacing w:after="0" w:line="240" w:lineRule="auto"/>
                              <w:ind w:left="714" w:hanging="357"/>
                              <w:rPr>
                                <w:sz w:val="22"/>
                                <w:szCs w:val="22"/>
                              </w:rPr>
                            </w:pPr>
                            <w:r>
                              <w:rPr>
                                <w:sz w:val="22"/>
                                <w:szCs w:val="22"/>
                              </w:rPr>
                              <w:t>Teaching</w:t>
                            </w:r>
                          </w:p>
                          <w:p w14:paraId="0C50E9A5" w14:textId="77777777" w:rsidR="00092C63" w:rsidRDefault="0032083A" w:rsidP="00D95AAF">
                            <w:pPr>
                              <w:pStyle w:val="ListParagraph"/>
                              <w:numPr>
                                <w:ilvl w:val="0"/>
                                <w:numId w:val="13"/>
                              </w:numPr>
                              <w:spacing w:after="0" w:line="240" w:lineRule="auto"/>
                              <w:ind w:left="714" w:hanging="357"/>
                              <w:rPr>
                                <w:sz w:val="22"/>
                                <w:szCs w:val="22"/>
                              </w:rPr>
                            </w:pPr>
                            <w:r>
                              <w:rPr>
                                <w:sz w:val="22"/>
                                <w:szCs w:val="22"/>
                              </w:rPr>
                              <w:t xml:space="preserve">Targeted academic </w:t>
                            </w:r>
                            <w:proofErr w:type="gramStart"/>
                            <w:r>
                              <w:rPr>
                                <w:sz w:val="22"/>
                                <w:szCs w:val="22"/>
                              </w:rPr>
                              <w:t>support</w:t>
                            </w:r>
                            <w:proofErr w:type="gramEnd"/>
                          </w:p>
                          <w:p w14:paraId="01390BF8" w14:textId="6F9A9AF5" w:rsidR="00754F50" w:rsidRPr="00754F50" w:rsidRDefault="0032083A" w:rsidP="00754F50">
                            <w:pPr>
                              <w:pStyle w:val="ListParagraph"/>
                              <w:numPr>
                                <w:ilvl w:val="0"/>
                                <w:numId w:val="13"/>
                              </w:numPr>
                              <w:spacing w:after="0" w:line="240" w:lineRule="auto"/>
                              <w:ind w:left="714" w:hanging="357"/>
                              <w:rPr>
                                <w:sz w:val="22"/>
                                <w:szCs w:val="22"/>
                              </w:rPr>
                            </w:pPr>
                            <w:r>
                              <w:rPr>
                                <w:sz w:val="22"/>
                                <w:szCs w:val="22"/>
                              </w:rPr>
                              <w:t>Wider strategie</w:t>
                            </w:r>
                            <w:r w:rsidR="00754F50">
                              <w:rPr>
                                <w:sz w:val="22"/>
                                <w:szCs w:val="22"/>
                              </w:rPr>
                              <w:t>s</w:t>
                            </w:r>
                          </w:p>
                          <w:p w14:paraId="304B4AE4" w14:textId="77777777" w:rsidR="00754F50" w:rsidRDefault="00754F50" w:rsidP="00754F50">
                            <w:pPr>
                              <w:spacing w:after="0" w:line="240" w:lineRule="auto"/>
                              <w:rPr>
                                <w:sz w:val="22"/>
                                <w:szCs w:val="22"/>
                              </w:rPr>
                            </w:pPr>
                          </w:p>
                          <w:p w14:paraId="2AFF3E53" w14:textId="2EFDAD5B" w:rsidR="00754F50" w:rsidRPr="00754F50" w:rsidRDefault="00754F50" w:rsidP="00754F50">
                            <w:pPr>
                              <w:spacing w:after="0" w:line="240" w:lineRule="auto"/>
                              <w:rPr>
                                <w:sz w:val="22"/>
                                <w:szCs w:val="22"/>
                              </w:rPr>
                            </w:pPr>
                            <w:r w:rsidRPr="00754F50">
                              <w:rPr>
                                <w:sz w:val="22"/>
                                <w:szCs w:val="22"/>
                              </w:rPr>
                              <w:t>Our approaches will be monitored and reviewed to analyse impact on outcomes for disadvantaged pupils.</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0C50E999">
                <v:stroke joinstyle="miter"/>
                <v:path gradientshapeok="t" o:connecttype="rect"/>
              </v:shapetype>
              <v:shape id="Text Box 2" style="position:absolute;left:0;text-align:left;margin-left:-24.45pt;margin-top:29.55pt;width:545.05pt;height:1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8o0gEAAJYDAAAOAAAAZHJzL2Uyb0RvYy54bWysU9uO0zAQfUfiHyy/01xouzRquoKtipBW&#10;LFLhAxzHbiw5thm7TcrXM3ZKW+ANkQfH4zM+OXNmsn4ce01OAryypqbFLKdEGG5bZQ41/fZ19+Yd&#10;JT4w0zJtjajpWXj6uHn9aj24SpS2s7oVQJDE+GpwNe1CcFWWed6JnvmZdcIgKC30LGAIh6wFNiB7&#10;r7Myz5fZYKF1YLnwHk+3E0g3iV9KwcOLlF4EomuK2kJaIa1NXLPNmlUHYK5T/CKD/YOKnimDH71S&#10;bVlg5AjqL6pecbDeyjDjts+slIqLVANWU+R/VLPvmBOpFjTHu6tN/v/R8s+nvfsCJIwf7IgNjIYM&#10;zlceD2M9o4Q+vlEpQRwtPF9tE2MgHA+Xq7Is3i4o4YgVy3z1UC4iT3a77sCHj8L2JG5qCtiXZBc7&#10;Pfswpf5KiV/zVqt2p7ROARyaJw3kxLCHu/Rc2H9L0yYmGxuvpa5Gwi3z3UQf4exWWdyFsRkRjNvG&#10;tmd0AQcZ1XUWflAy4FDU1H8/MhCU6E8GXV8V83mcohTMFw8lBnCPNPcIMxypahoombZPYZo8bL1j&#10;4dnsHY+WT7rfH4OVKplxU3TRjM1Pdl4GNU7XfZyybr/T5icAAAD//wMAUEsDBBQABgAIAAAAIQDh&#10;GLc34AAAAAsBAAAPAAAAZHJzL2Rvd25yZXYueG1sTI9BboMwEEX3lXoHayJ1UyUGSkigDFFbqVW3&#10;SXOAASaAgm2EnUBuX2fVLkf/6f83+W5WvbjyaDujEcJVAIJ1ZepONwjHn8/lFoR1pGvqjWaEG1vY&#10;FY8POWW1mfSerwfXCF+ibUYIrXNDJqWtWlZkV2Zg7bOTGRU5f46NrEeafLnqZRQEiVTUab/Q0sAf&#10;LVfnw0UhnL6n53U6lV/uuNnHyTt1m9LcEJ8W89srCMez+4Phru/VofBOpbno2ooeYRlvU48irNMQ&#10;xB0I4jACUSK8hFECssjl/x+KXwAAAP//AwBQSwECLQAUAAYACAAAACEAtoM4kv4AAADhAQAAEwAA&#10;AAAAAAAAAAAAAAAAAAAAW0NvbnRlbnRfVHlwZXNdLnhtbFBLAQItABQABgAIAAAAIQA4/SH/1gAA&#10;AJQBAAALAAAAAAAAAAAAAAAAAC8BAABfcmVscy8ucmVsc1BLAQItABQABgAIAAAAIQBptg8o0gEA&#10;AJYDAAAOAAAAAAAAAAAAAAAAAC4CAABkcnMvZTJvRG9jLnhtbFBLAQItABQABgAIAAAAIQDhGLc3&#10;4AAAAAsBAAAPAAAAAAAAAAAAAAAAACwEAABkcnMvZG93bnJldi54bWxQSwUGAAAAAAQABADzAAAA&#10;OQUAAAAA&#10;">
                <v:textbox>
                  <w:txbxContent>
                    <w:p w:rsidR="00092C63" w:rsidP="00D95AAF" w:rsidRDefault="00D95AAF" w14:paraId="0C50E9A3" w14:textId="155880C4">
                      <w:pPr>
                        <w:spacing w:after="0" w:line="240" w:lineRule="auto"/>
                        <w:rPr>
                          <w:sz w:val="22"/>
                          <w:szCs w:val="22"/>
                        </w:rPr>
                      </w:pPr>
                      <w:r w:rsidRPr="00D95AAF">
                        <w:rPr>
                          <w:sz w:val="22"/>
                          <w:szCs w:val="22"/>
                        </w:rPr>
                        <w:t xml:space="preserve">This statement details our school’s use of pupil premium (and recovery premium for the 2021 to 2022 academic year) funding to help improve the attainment of our disadvantaged pupils. It outlines our pupil premium strategy, how we intend to spend the funding in this academic year and the effect that last year’s spending of pupil premium had within our school. </w:t>
                      </w:r>
                      <w:r w:rsidR="0032083A">
                        <w:rPr>
                          <w:sz w:val="22"/>
                          <w:szCs w:val="22"/>
                        </w:rPr>
                        <w:t>Our funding allocation will focus on three core areas:</w:t>
                      </w:r>
                    </w:p>
                    <w:p w:rsidR="00092C63" w:rsidP="00D95AAF" w:rsidRDefault="0032083A" w14:paraId="0C50E9A4" w14:textId="77777777">
                      <w:pPr>
                        <w:pStyle w:val="ListParagraph"/>
                        <w:numPr>
                          <w:ilvl w:val="0"/>
                          <w:numId w:val="13"/>
                        </w:numPr>
                        <w:spacing w:after="0" w:line="240" w:lineRule="auto"/>
                        <w:ind w:left="714" w:hanging="357"/>
                        <w:rPr>
                          <w:sz w:val="22"/>
                          <w:szCs w:val="22"/>
                        </w:rPr>
                      </w:pPr>
                      <w:r>
                        <w:rPr>
                          <w:sz w:val="22"/>
                          <w:szCs w:val="22"/>
                        </w:rPr>
                        <w:t>Teaching</w:t>
                      </w:r>
                    </w:p>
                    <w:p w:rsidR="00092C63" w:rsidP="00D95AAF" w:rsidRDefault="0032083A" w14:paraId="0C50E9A5" w14:textId="77777777">
                      <w:pPr>
                        <w:pStyle w:val="ListParagraph"/>
                        <w:numPr>
                          <w:ilvl w:val="0"/>
                          <w:numId w:val="13"/>
                        </w:numPr>
                        <w:spacing w:after="0" w:line="240" w:lineRule="auto"/>
                        <w:ind w:left="714" w:hanging="357"/>
                        <w:rPr>
                          <w:sz w:val="22"/>
                          <w:szCs w:val="22"/>
                        </w:rPr>
                      </w:pPr>
                      <w:r>
                        <w:rPr>
                          <w:sz w:val="22"/>
                          <w:szCs w:val="22"/>
                        </w:rPr>
                        <w:t>Targeted academic support</w:t>
                      </w:r>
                    </w:p>
                    <w:p w:rsidRPr="00754F50" w:rsidR="00754F50" w:rsidP="00754F50" w:rsidRDefault="0032083A" w14:paraId="01390BF8" w14:textId="6F9A9AF5">
                      <w:pPr>
                        <w:pStyle w:val="ListParagraph"/>
                        <w:numPr>
                          <w:ilvl w:val="0"/>
                          <w:numId w:val="13"/>
                        </w:numPr>
                        <w:spacing w:after="0" w:line="240" w:lineRule="auto"/>
                        <w:ind w:left="714" w:hanging="357"/>
                        <w:rPr>
                          <w:sz w:val="22"/>
                          <w:szCs w:val="22"/>
                        </w:rPr>
                      </w:pPr>
                      <w:r>
                        <w:rPr>
                          <w:sz w:val="22"/>
                          <w:szCs w:val="22"/>
                        </w:rPr>
                        <w:t>Wider strategie</w:t>
                      </w:r>
                      <w:r w:rsidR="00754F50">
                        <w:rPr>
                          <w:sz w:val="22"/>
                          <w:szCs w:val="22"/>
                        </w:rPr>
                        <w:t>s</w:t>
                      </w:r>
                    </w:p>
                    <w:p w:rsidR="00754F50" w:rsidP="00754F50" w:rsidRDefault="00754F50" w14:paraId="304B4AE4" w14:textId="77777777">
                      <w:pPr>
                        <w:spacing w:after="0" w:line="240" w:lineRule="auto"/>
                        <w:rPr>
                          <w:sz w:val="22"/>
                          <w:szCs w:val="22"/>
                        </w:rPr>
                      </w:pPr>
                    </w:p>
                    <w:p w:rsidRPr="00754F50" w:rsidR="00754F50" w:rsidP="00754F50" w:rsidRDefault="00754F50" w14:paraId="2AFF3E53" w14:textId="2EFDAD5B">
                      <w:pPr>
                        <w:spacing w:after="0" w:line="240" w:lineRule="auto"/>
                        <w:rPr>
                          <w:sz w:val="22"/>
                          <w:szCs w:val="22"/>
                        </w:rPr>
                      </w:pPr>
                      <w:r w:rsidRPr="00754F50">
                        <w:rPr>
                          <w:sz w:val="22"/>
                          <w:szCs w:val="22"/>
                        </w:rPr>
                        <w:t>Our approaches will be monitored and reviewed to analyse impact on outcomes for disadvantaged pupils.</w:t>
                      </w:r>
                    </w:p>
                  </w:txbxContent>
                </v:textbox>
                <w10:wrap anchorx="margin"/>
              </v:shape>
            </w:pict>
          </mc:Fallback>
        </mc:AlternateContent>
      </w:r>
      <w:r w:rsidRPr="00807456">
        <w:rPr>
          <w:b/>
          <w:bCs/>
          <w:noProof/>
          <w:color w:val="7030A0"/>
          <w:sz w:val="20"/>
          <w:szCs w:val="20"/>
        </w:rPr>
        <w:drawing>
          <wp:anchor distT="0" distB="0" distL="114300" distR="114300" simplePos="0" relativeHeight="251658241" behindDoc="0" locked="0" layoutInCell="1" allowOverlap="1" wp14:anchorId="0C50E99D" wp14:editId="5A268610">
            <wp:simplePos x="0" y="0"/>
            <wp:positionH relativeFrom="column">
              <wp:posOffset>3006090</wp:posOffset>
            </wp:positionH>
            <wp:positionV relativeFrom="paragraph">
              <wp:posOffset>-567055</wp:posOffset>
            </wp:positionV>
            <wp:extent cx="2072643" cy="560700"/>
            <wp:effectExtent l="0" t="0" r="3807"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72643" cy="560700"/>
                    </a:xfrm>
                    <a:prstGeom prst="rect">
                      <a:avLst/>
                    </a:prstGeom>
                    <a:noFill/>
                    <a:ln>
                      <a:noFill/>
                      <a:prstDash/>
                    </a:ln>
                  </pic:spPr>
                </pic:pic>
              </a:graphicData>
            </a:graphic>
          </wp:anchor>
        </w:drawing>
      </w:r>
      <w:r w:rsidR="004663B3" w:rsidRPr="00807456">
        <w:rPr>
          <w:b/>
          <w:bCs/>
          <w:noProof/>
          <w:color w:val="7030A0"/>
          <w:sz w:val="20"/>
          <w:szCs w:val="20"/>
        </w:rPr>
        <w:t>Swainswick Church School</w:t>
      </w:r>
      <w:r w:rsidR="0032083A" w:rsidRPr="00807456">
        <w:rPr>
          <w:b/>
          <w:bCs/>
          <w:color w:val="7030A0"/>
          <w:sz w:val="20"/>
          <w:szCs w:val="20"/>
        </w:rPr>
        <w:t xml:space="preserve"> Pupil </w:t>
      </w:r>
      <w:proofErr w:type="gramStart"/>
      <w:r w:rsidR="0032083A" w:rsidRPr="00807456">
        <w:rPr>
          <w:b/>
          <w:bCs/>
          <w:color w:val="7030A0"/>
          <w:sz w:val="20"/>
          <w:szCs w:val="20"/>
        </w:rPr>
        <w:t>premium</w:t>
      </w:r>
      <w:proofErr w:type="gramEnd"/>
      <w:r w:rsidR="0032083A" w:rsidRPr="00807456">
        <w:rPr>
          <w:b/>
          <w:bCs/>
          <w:color w:val="7030A0"/>
          <w:sz w:val="20"/>
          <w:szCs w:val="20"/>
        </w:rPr>
        <w:t xml:space="preserve"> Strategy Statement 202</w:t>
      </w:r>
      <w:r w:rsidR="006C5937" w:rsidRPr="00807456">
        <w:rPr>
          <w:b/>
          <w:bCs/>
          <w:color w:val="7030A0"/>
          <w:sz w:val="20"/>
          <w:szCs w:val="20"/>
        </w:rPr>
        <w:t>2</w:t>
      </w:r>
      <w:r w:rsidR="0032083A" w:rsidRPr="00807456">
        <w:rPr>
          <w:b/>
          <w:bCs/>
          <w:color w:val="7030A0"/>
          <w:sz w:val="20"/>
          <w:szCs w:val="20"/>
        </w:rPr>
        <w:t>-202</w:t>
      </w:r>
      <w:r w:rsidR="006C5937" w:rsidRPr="00807456">
        <w:rPr>
          <w:b/>
          <w:bCs/>
          <w:color w:val="7030A0"/>
          <w:sz w:val="20"/>
          <w:szCs w:val="20"/>
        </w:rPr>
        <w:t>3</w:t>
      </w:r>
    </w:p>
    <w:p w14:paraId="1DEEEB9F" w14:textId="71D1E88F" w:rsidR="00754F50" w:rsidRPr="00807456" w:rsidRDefault="00754F50">
      <w:pPr>
        <w:jc w:val="center"/>
        <w:rPr>
          <w:b/>
          <w:bCs/>
          <w:color w:val="7030A0"/>
          <w:sz w:val="20"/>
          <w:szCs w:val="20"/>
        </w:rPr>
      </w:pPr>
    </w:p>
    <w:p w14:paraId="1CD39FD3" w14:textId="77777777" w:rsidR="00754F50" w:rsidRPr="00807456" w:rsidRDefault="00754F50">
      <w:pPr>
        <w:jc w:val="center"/>
        <w:rPr>
          <w:sz w:val="20"/>
          <w:szCs w:val="20"/>
        </w:rPr>
      </w:pPr>
    </w:p>
    <w:p w14:paraId="0C50E999" w14:textId="6F5660D6" w:rsidR="00092C63" w:rsidRPr="00807456" w:rsidRDefault="00092C63">
      <w:pPr>
        <w:rPr>
          <w:sz w:val="20"/>
          <w:szCs w:val="20"/>
        </w:rPr>
      </w:pPr>
    </w:p>
    <w:p w14:paraId="0C50E99A" w14:textId="7EB28D97" w:rsidR="00092C63" w:rsidRPr="00807456" w:rsidRDefault="007844DC">
      <w:pPr>
        <w:rPr>
          <w:sz w:val="20"/>
          <w:szCs w:val="20"/>
        </w:rPr>
      </w:pPr>
      <w:r w:rsidRPr="00807456">
        <w:rPr>
          <w:b/>
          <w:bCs/>
          <w:noProof/>
          <w:color w:val="7030A0"/>
          <w:sz w:val="20"/>
          <w:szCs w:val="20"/>
        </w:rPr>
        <w:drawing>
          <wp:anchor distT="0" distB="0" distL="114300" distR="114300" simplePos="0" relativeHeight="251658242" behindDoc="0" locked="0" layoutInCell="1" allowOverlap="1" wp14:anchorId="0C50E99F" wp14:editId="57101BE5">
            <wp:simplePos x="0" y="0"/>
            <wp:positionH relativeFrom="margin">
              <wp:posOffset>6652260</wp:posOffset>
            </wp:positionH>
            <wp:positionV relativeFrom="paragraph">
              <wp:posOffset>326390</wp:posOffset>
            </wp:positionV>
            <wp:extent cx="2823845" cy="247650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823845" cy="2476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bookmarkEnd w:id="1"/>
    <w:bookmarkEnd w:id="2"/>
    <w:p w14:paraId="5F7CCDAA" w14:textId="77777777" w:rsidR="00FF0E19" w:rsidRPr="00807456" w:rsidRDefault="00FF0E19">
      <w:pPr>
        <w:rPr>
          <w:sz w:val="20"/>
          <w:szCs w:val="20"/>
        </w:rPr>
      </w:pPr>
    </w:p>
    <w:p w14:paraId="0C50E99D" w14:textId="416D88D0" w:rsidR="00092C63" w:rsidRPr="00807456" w:rsidRDefault="0032083A">
      <w:pPr>
        <w:rPr>
          <w:sz w:val="20"/>
          <w:szCs w:val="20"/>
        </w:rPr>
      </w:pPr>
      <w:r w:rsidRPr="00807456">
        <w:rPr>
          <w:b/>
          <w:color w:val="7030A0"/>
          <w:sz w:val="20"/>
          <w:szCs w:val="20"/>
        </w:rPr>
        <w:t>School overview</w:t>
      </w:r>
    </w:p>
    <w:tbl>
      <w:tblPr>
        <w:tblW w:w="9351" w:type="dxa"/>
        <w:tblCellMar>
          <w:left w:w="10" w:type="dxa"/>
          <w:right w:w="10" w:type="dxa"/>
        </w:tblCellMar>
        <w:tblLook w:val="04A0" w:firstRow="1" w:lastRow="0" w:firstColumn="1" w:lastColumn="0" w:noHBand="0" w:noVBand="1"/>
      </w:tblPr>
      <w:tblGrid>
        <w:gridCol w:w="5665"/>
        <w:gridCol w:w="3686"/>
      </w:tblGrid>
      <w:tr w:rsidR="00092C63" w:rsidRPr="00807456" w14:paraId="0C50E9A0" w14:textId="77777777" w:rsidTr="74B9455A">
        <w:trPr>
          <w:trHeight w:val="218"/>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9E" w14:textId="1AB4EFBD" w:rsidR="00092C63" w:rsidRPr="00807456" w:rsidRDefault="0032083A">
            <w:pPr>
              <w:rPr>
                <w:b/>
                <w:color w:val="auto"/>
                <w:sz w:val="20"/>
                <w:szCs w:val="20"/>
              </w:rPr>
            </w:pPr>
            <w:r w:rsidRPr="00807456">
              <w:rPr>
                <w:b/>
                <w:color w:val="auto"/>
                <w:sz w:val="20"/>
                <w:szCs w:val="20"/>
              </w:rPr>
              <w:t>Total number of pupils in school</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9F" w14:textId="7370A6A9" w:rsidR="00092C63" w:rsidRPr="00807456" w:rsidRDefault="00AF4E58">
            <w:pPr>
              <w:rPr>
                <w:bCs/>
                <w:color w:val="7030A0"/>
                <w:sz w:val="20"/>
                <w:szCs w:val="20"/>
              </w:rPr>
            </w:pPr>
            <w:r w:rsidRPr="00807456">
              <w:rPr>
                <w:bCs/>
                <w:color w:val="7030A0"/>
                <w:sz w:val="20"/>
                <w:szCs w:val="20"/>
              </w:rPr>
              <w:t>80</w:t>
            </w:r>
          </w:p>
        </w:tc>
      </w:tr>
      <w:tr w:rsidR="00092C63" w:rsidRPr="00807456" w14:paraId="0C50E9A3" w14:textId="77777777" w:rsidTr="74B9455A">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1" w14:textId="7ABA61FA" w:rsidR="00092C63" w:rsidRPr="00807456" w:rsidRDefault="0032083A">
            <w:pPr>
              <w:rPr>
                <w:b/>
                <w:color w:val="auto"/>
                <w:sz w:val="20"/>
                <w:szCs w:val="20"/>
              </w:rPr>
            </w:pPr>
            <w:r w:rsidRPr="00807456">
              <w:rPr>
                <w:b/>
                <w:color w:val="auto"/>
                <w:sz w:val="20"/>
                <w:szCs w:val="20"/>
              </w:rPr>
              <w:t>Proportion of disadvantaged pupils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2" w14:textId="4E598B42" w:rsidR="00092C63" w:rsidRPr="00407D3E" w:rsidRDefault="00D360DC" w:rsidP="74B9455A">
            <w:pPr>
              <w:rPr>
                <w:color w:val="7030A0"/>
                <w:sz w:val="20"/>
                <w:szCs w:val="20"/>
              </w:rPr>
            </w:pPr>
            <w:r w:rsidRPr="00807456">
              <w:rPr>
                <w:bCs/>
                <w:color w:val="7030A0"/>
                <w:sz w:val="20"/>
                <w:szCs w:val="20"/>
              </w:rPr>
              <w:t>5% 4/80</w:t>
            </w:r>
          </w:p>
        </w:tc>
      </w:tr>
      <w:tr w:rsidR="00092C63" w:rsidRPr="00807456" w14:paraId="0C50E9A6" w14:textId="77777777" w:rsidTr="74B9455A">
        <w:trPr>
          <w:trHeight w:val="296"/>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4" w14:textId="77777777" w:rsidR="00092C63" w:rsidRPr="00807456" w:rsidRDefault="0032083A">
            <w:pPr>
              <w:rPr>
                <w:b/>
                <w:color w:val="auto"/>
                <w:sz w:val="20"/>
                <w:szCs w:val="20"/>
              </w:rPr>
            </w:pPr>
            <w:r w:rsidRPr="00807456">
              <w:rPr>
                <w:b/>
                <w:color w:val="auto"/>
                <w:sz w:val="20"/>
                <w:szCs w:val="20"/>
              </w:rPr>
              <w:t>Proportion of disadvantaged pupils who have SEND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5" w14:textId="1D70C2BB" w:rsidR="00092C63" w:rsidRPr="00807456" w:rsidRDefault="00D360DC" w:rsidP="74B9455A">
            <w:pPr>
              <w:rPr>
                <w:bCs/>
                <w:color w:val="7030A0"/>
                <w:sz w:val="20"/>
                <w:szCs w:val="20"/>
              </w:rPr>
            </w:pPr>
            <w:r w:rsidRPr="00807456">
              <w:rPr>
                <w:bCs/>
                <w:color w:val="7030A0"/>
                <w:sz w:val="20"/>
                <w:szCs w:val="20"/>
              </w:rPr>
              <w:t>25% 1/4</w:t>
            </w:r>
            <w:r w:rsidR="7319F067" w:rsidRPr="00807456">
              <w:rPr>
                <w:color w:val="7030A0"/>
                <w:sz w:val="20"/>
                <w:szCs w:val="20"/>
              </w:rPr>
              <w:t xml:space="preserve">   </w:t>
            </w:r>
          </w:p>
        </w:tc>
      </w:tr>
      <w:tr w:rsidR="00092C63" w:rsidRPr="00807456" w14:paraId="0C50E9A9" w14:textId="77777777" w:rsidTr="74B9455A">
        <w:trPr>
          <w:trHeight w:val="473"/>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7" w14:textId="5E8EDAF3" w:rsidR="00092C63" w:rsidRPr="00807456" w:rsidRDefault="00926867">
            <w:pPr>
              <w:rPr>
                <w:b/>
                <w:color w:val="auto"/>
                <w:sz w:val="20"/>
                <w:szCs w:val="20"/>
              </w:rPr>
            </w:pPr>
            <w:r w:rsidRPr="00807456">
              <w:rPr>
                <w:b/>
                <w:color w:val="auto"/>
                <w:sz w:val="20"/>
                <w:szCs w:val="20"/>
              </w:rPr>
              <w:t>Academic year/years that our current pupil premium strategy plan covers (</w:t>
            </w:r>
            <w:proofErr w:type="gramStart"/>
            <w:r w:rsidRPr="00807456">
              <w:rPr>
                <w:b/>
                <w:color w:val="auto"/>
                <w:sz w:val="20"/>
                <w:szCs w:val="20"/>
              </w:rPr>
              <w:t>3 year</w:t>
            </w:r>
            <w:proofErr w:type="gramEnd"/>
            <w:r w:rsidRPr="00807456">
              <w:rPr>
                <w:b/>
                <w:color w:val="auto"/>
                <w:sz w:val="20"/>
                <w:szCs w:val="20"/>
              </w:rPr>
              <w:t xml:space="preserve"> plans are recommended)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8" w14:textId="796E66A0" w:rsidR="00092C63" w:rsidRPr="00807456" w:rsidRDefault="000B2499" w:rsidP="74B9455A">
            <w:pPr>
              <w:rPr>
                <w:color w:val="7030A0"/>
                <w:sz w:val="20"/>
                <w:szCs w:val="20"/>
              </w:rPr>
            </w:pPr>
            <w:r w:rsidRPr="00807456">
              <w:rPr>
                <w:color w:val="7030A0"/>
                <w:sz w:val="20"/>
                <w:szCs w:val="20"/>
              </w:rPr>
              <w:t>3</w:t>
            </w:r>
          </w:p>
        </w:tc>
      </w:tr>
      <w:tr w:rsidR="00092C63" w:rsidRPr="00807456" w14:paraId="0C50E9AC" w14:textId="77777777" w:rsidTr="74B9455A">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A" w14:textId="77777777" w:rsidR="00092C63" w:rsidRPr="00807456" w:rsidRDefault="0032083A">
            <w:pPr>
              <w:rPr>
                <w:b/>
                <w:color w:val="auto"/>
                <w:sz w:val="20"/>
                <w:szCs w:val="20"/>
              </w:rPr>
            </w:pPr>
            <w:r w:rsidRPr="00807456">
              <w:rPr>
                <w:b/>
                <w:color w:val="auto"/>
                <w:sz w:val="20"/>
                <w:szCs w:val="20"/>
              </w:rPr>
              <w:t>Publish date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B" w14:textId="301BED2B" w:rsidR="00092C63" w:rsidRPr="00807456" w:rsidRDefault="00D360DC">
            <w:pPr>
              <w:rPr>
                <w:bCs/>
                <w:color w:val="7030A0"/>
                <w:sz w:val="20"/>
                <w:szCs w:val="20"/>
              </w:rPr>
            </w:pPr>
            <w:r w:rsidRPr="00807456">
              <w:rPr>
                <w:bCs/>
                <w:color w:val="7030A0"/>
                <w:sz w:val="20"/>
                <w:szCs w:val="20"/>
              </w:rPr>
              <w:t>October 22</w:t>
            </w:r>
          </w:p>
        </w:tc>
      </w:tr>
      <w:tr w:rsidR="00092C63" w:rsidRPr="00807456" w14:paraId="0C50E9AF" w14:textId="77777777" w:rsidTr="74B9455A">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D" w14:textId="77777777" w:rsidR="00092C63" w:rsidRPr="00807456" w:rsidRDefault="0032083A">
            <w:pPr>
              <w:rPr>
                <w:b/>
                <w:color w:val="auto"/>
                <w:sz w:val="20"/>
                <w:szCs w:val="20"/>
              </w:rPr>
            </w:pPr>
            <w:r w:rsidRPr="00807456">
              <w:rPr>
                <w:b/>
                <w:color w:val="auto"/>
                <w:sz w:val="20"/>
                <w:szCs w:val="20"/>
              </w:rPr>
              <w:t>Review date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AE" w14:textId="732A4643" w:rsidR="00092C63" w:rsidRPr="00807456" w:rsidRDefault="004D6B7A">
            <w:pPr>
              <w:rPr>
                <w:bCs/>
                <w:color w:val="7030A0"/>
                <w:sz w:val="20"/>
                <w:szCs w:val="20"/>
              </w:rPr>
            </w:pPr>
            <w:r w:rsidRPr="00807456">
              <w:rPr>
                <w:bCs/>
                <w:color w:val="7030A0"/>
                <w:sz w:val="20"/>
                <w:szCs w:val="20"/>
              </w:rPr>
              <w:t>July 23</w:t>
            </w:r>
          </w:p>
        </w:tc>
      </w:tr>
      <w:tr w:rsidR="00092C63" w:rsidRPr="00807456" w14:paraId="0C50E9B2" w14:textId="77777777" w:rsidTr="74B9455A">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0" w14:textId="77777777" w:rsidR="00092C63" w:rsidRPr="00807456" w:rsidRDefault="0032083A">
            <w:pPr>
              <w:rPr>
                <w:b/>
                <w:color w:val="auto"/>
                <w:sz w:val="20"/>
                <w:szCs w:val="20"/>
              </w:rPr>
            </w:pPr>
            <w:r w:rsidRPr="00807456">
              <w:rPr>
                <w:b/>
                <w:color w:val="auto"/>
                <w:sz w:val="20"/>
                <w:szCs w:val="20"/>
              </w:rPr>
              <w:t>Statement authorised by</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19F9B" w14:textId="77777777" w:rsidR="004D6B7A" w:rsidRPr="00807456" w:rsidRDefault="000B2499" w:rsidP="004D6B7A">
            <w:pPr>
              <w:spacing w:line="240" w:lineRule="auto"/>
              <w:rPr>
                <w:bCs/>
                <w:color w:val="7030A0"/>
                <w:sz w:val="20"/>
                <w:szCs w:val="20"/>
              </w:rPr>
            </w:pPr>
            <w:r w:rsidRPr="00807456">
              <w:rPr>
                <w:bCs/>
                <w:color w:val="7030A0"/>
                <w:sz w:val="20"/>
                <w:szCs w:val="20"/>
              </w:rPr>
              <w:t>G</w:t>
            </w:r>
            <w:r w:rsidR="004D6B7A" w:rsidRPr="00807456">
              <w:rPr>
                <w:bCs/>
                <w:color w:val="7030A0"/>
                <w:sz w:val="20"/>
                <w:szCs w:val="20"/>
              </w:rPr>
              <w:t>rant</w:t>
            </w:r>
            <w:r w:rsidRPr="00807456">
              <w:rPr>
                <w:bCs/>
                <w:color w:val="7030A0"/>
                <w:sz w:val="20"/>
                <w:szCs w:val="20"/>
              </w:rPr>
              <w:t xml:space="preserve"> Swarbrooke</w:t>
            </w:r>
            <w:r w:rsidR="004D6B7A" w:rsidRPr="00807456">
              <w:rPr>
                <w:bCs/>
                <w:color w:val="7030A0"/>
                <w:sz w:val="20"/>
                <w:szCs w:val="20"/>
              </w:rPr>
              <w:t xml:space="preserve"> – HT</w:t>
            </w:r>
          </w:p>
          <w:p w14:paraId="0C50E9B1" w14:textId="316BE3DF" w:rsidR="004D6B7A" w:rsidRPr="00807456" w:rsidRDefault="004D6B7A" w:rsidP="004D6B7A">
            <w:pPr>
              <w:spacing w:line="240" w:lineRule="auto"/>
              <w:rPr>
                <w:bCs/>
                <w:color w:val="7030A0"/>
                <w:sz w:val="20"/>
                <w:szCs w:val="20"/>
              </w:rPr>
            </w:pPr>
            <w:r w:rsidRPr="00807456">
              <w:rPr>
                <w:bCs/>
                <w:color w:val="7030A0"/>
                <w:sz w:val="20"/>
                <w:szCs w:val="20"/>
              </w:rPr>
              <w:t xml:space="preserve">Shannon </w:t>
            </w:r>
            <w:proofErr w:type="spellStart"/>
            <w:r w:rsidRPr="00807456">
              <w:rPr>
                <w:bCs/>
                <w:color w:val="7030A0"/>
                <w:sz w:val="20"/>
                <w:szCs w:val="20"/>
              </w:rPr>
              <w:t>Carr</w:t>
            </w:r>
            <w:proofErr w:type="spellEnd"/>
            <w:r w:rsidRPr="00807456">
              <w:rPr>
                <w:bCs/>
                <w:color w:val="7030A0"/>
                <w:sz w:val="20"/>
                <w:szCs w:val="20"/>
              </w:rPr>
              <w:t>-Shand – Chair of Governors</w:t>
            </w:r>
          </w:p>
        </w:tc>
      </w:tr>
      <w:tr w:rsidR="00092C63" w:rsidRPr="00807456" w14:paraId="0C50E9B5" w14:textId="77777777" w:rsidTr="74B9455A">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3" w14:textId="77777777" w:rsidR="00092C63" w:rsidRPr="00807456" w:rsidRDefault="0032083A">
            <w:pPr>
              <w:rPr>
                <w:b/>
                <w:color w:val="auto"/>
                <w:sz w:val="20"/>
                <w:szCs w:val="20"/>
              </w:rPr>
            </w:pPr>
            <w:r w:rsidRPr="00807456">
              <w:rPr>
                <w:b/>
                <w:color w:val="auto"/>
                <w:sz w:val="20"/>
                <w:szCs w:val="20"/>
              </w:rPr>
              <w:t>Pupil Premium lead</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4" w14:textId="5E8E748A" w:rsidR="00092C63" w:rsidRPr="00807456" w:rsidRDefault="00D32BD7">
            <w:pPr>
              <w:rPr>
                <w:bCs/>
                <w:color w:val="7030A0"/>
                <w:sz w:val="20"/>
                <w:szCs w:val="20"/>
              </w:rPr>
            </w:pPr>
            <w:r w:rsidRPr="00807456">
              <w:rPr>
                <w:bCs/>
                <w:color w:val="7030A0"/>
                <w:sz w:val="20"/>
                <w:szCs w:val="20"/>
              </w:rPr>
              <w:t>Grant Swarbrooke</w:t>
            </w:r>
          </w:p>
        </w:tc>
      </w:tr>
      <w:tr w:rsidR="00092C63" w:rsidRPr="00807456" w14:paraId="0C50E9B8" w14:textId="77777777" w:rsidTr="74B9455A">
        <w:trPr>
          <w:trHeight w:val="381"/>
        </w:trPr>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6" w14:textId="77777777" w:rsidR="00092C63" w:rsidRPr="00807456" w:rsidRDefault="0032083A">
            <w:pPr>
              <w:rPr>
                <w:b/>
                <w:color w:val="auto"/>
                <w:sz w:val="20"/>
                <w:szCs w:val="20"/>
              </w:rPr>
            </w:pPr>
            <w:r w:rsidRPr="00807456">
              <w:rPr>
                <w:b/>
                <w:color w:val="auto"/>
                <w:sz w:val="20"/>
                <w:szCs w:val="20"/>
              </w:rPr>
              <w:t xml:space="preserve">Governor </w:t>
            </w:r>
            <w:proofErr w:type="gramStart"/>
            <w:r w:rsidRPr="00807456">
              <w:rPr>
                <w:b/>
                <w:color w:val="auto"/>
                <w:sz w:val="20"/>
                <w:szCs w:val="20"/>
              </w:rPr>
              <w:t>lead</w:t>
            </w:r>
            <w:proofErr w:type="gramEnd"/>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50E9B7" w14:textId="38B60C77" w:rsidR="00092C63" w:rsidRPr="00807456" w:rsidRDefault="00D32BD7">
            <w:pPr>
              <w:rPr>
                <w:bCs/>
                <w:color w:val="7030A0"/>
                <w:sz w:val="20"/>
                <w:szCs w:val="20"/>
              </w:rPr>
            </w:pPr>
            <w:r w:rsidRPr="00807456">
              <w:rPr>
                <w:bCs/>
                <w:color w:val="7030A0"/>
                <w:sz w:val="20"/>
                <w:szCs w:val="20"/>
              </w:rPr>
              <w:t xml:space="preserve">Shannon </w:t>
            </w:r>
            <w:proofErr w:type="spellStart"/>
            <w:r w:rsidRPr="00807456">
              <w:rPr>
                <w:bCs/>
                <w:color w:val="7030A0"/>
                <w:sz w:val="20"/>
                <w:szCs w:val="20"/>
              </w:rPr>
              <w:t>Carr</w:t>
            </w:r>
            <w:proofErr w:type="spellEnd"/>
            <w:r w:rsidRPr="00807456">
              <w:rPr>
                <w:bCs/>
                <w:color w:val="7030A0"/>
                <w:sz w:val="20"/>
                <w:szCs w:val="20"/>
              </w:rPr>
              <w:t>-Shand</w:t>
            </w:r>
          </w:p>
        </w:tc>
      </w:tr>
    </w:tbl>
    <w:p w14:paraId="257A3044" w14:textId="35BDA54F" w:rsidR="007844DC" w:rsidRPr="00807456" w:rsidRDefault="00754F50" w:rsidP="007844DC">
      <w:pPr>
        <w:spacing w:before="480" w:line="240" w:lineRule="auto"/>
        <w:rPr>
          <w:b/>
          <w:color w:val="7030A0"/>
          <w:sz w:val="20"/>
          <w:szCs w:val="20"/>
        </w:rPr>
      </w:pPr>
      <w:r w:rsidRPr="00807456">
        <w:rPr>
          <w:b/>
          <w:color w:val="7030A0"/>
          <w:sz w:val="20"/>
          <w:szCs w:val="20"/>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7844DC" w:rsidRPr="00807456" w14:paraId="1ACB9193" w14:textId="77777777" w:rsidTr="11DC7D4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vAlign w:val="center"/>
          </w:tcPr>
          <w:p w14:paraId="5B9A760C" w14:textId="77777777" w:rsidR="007844DC" w:rsidRPr="00807456" w:rsidRDefault="007844DC" w:rsidP="00E17DA4">
            <w:pPr>
              <w:pStyle w:val="TableRow"/>
              <w:rPr>
                <w:sz w:val="20"/>
                <w:szCs w:val="20"/>
              </w:rPr>
            </w:pPr>
            <w:r w:rsidRPr="00807456">
              <w:rPr>
                <w:b/>
                <w:sz w:val="20"/>
                <w:szCs w:val="20"/>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D1F4"/>
            <w:tcMar>
              <w:top w:w="0" w:type="dxa"/>
              <w:left w:w="108" w:type="dxa"/>
              <w:bottom w:w="0" w:type="dxa"/>
              <w:right w:w="108" w:type="dxa"/>
            </w:tcMar>
            <w:vAlign w:val="center"/>
          </w:tcPr>
          <w:p w14:paraId="4FAF7FED" w14:textId="77777777" w:rsidR="007844DC" w:rsidRPr="00807456" w:rsidRDefault="007844DC" w:rsidP="00E17DA4">
            <w:pPr>
              <w:pStyle w:val="TableRow"/>
              <w:rPr>
                <w:sz w:val="20"/>
                <w:szCs w:val="20"/>
              </w:rPr>
            </w:pPr>
            <w:r w:rsidRPr="00807456">
              <w:rPr>
                <w:b/>
                <w:sz w:val="20"/>
                <w:szCs w:val="20"/>
              </w:rPr>
              <w:t>Amount</w:t>
            </w:r>
          </w:p>
        </w:tc>
      </w:tr>
      <w:tr w:rsidR="007844DC" w:rsidRPr="00807456" w14:paraId="3ADFCD4D" w14:textId="77777777" w:rsidTr="11DC7D4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9C6C27" w14:textId="77777777" w:rsidR="007844DC" w:rsidRPr="00807456" w:rsidRDefault="007844DC" w:rsidP="00E17DA4">
            <w:pPr>
              <w:pStyle w:val="TableRow"/>
              <w:rPr>
                <w:sz w:val="20"/>
                <w:szCs w:val="20"/>
              </w:rPr>
            </w:pPr>
            <w:r w:rsidRPr="00807456">
              <w:rPr>
                <w:sz w:val="20"/>
                <w:szCs w:val="20"/>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EDCD0A" w14:textId="397074B1" w:rsidR="007844DC" w:rsidRPr="00807456" w:rsidRDefault="291D7E45" w:rsidP="00E17DA4">
            <w:pPr>
              <w:pStyle w:val="TableRow"/>
              <w:rPr>
                <w:sz w:val="20"/>
                <w:szCs w:val="20"/>
              </w:rPr>
            </w:pPr>
            <w:r w:rsidRPr="00807456">
              <w:rPr>
                <w:sz w:val="20"/>
                <w:szCs w:val="20"/>
              </w:rPr>
              <w:t>£</w:t>
            </w:r>
            <w:r w:rsidR="2352C394" w:rsidRPr="00807456">
              <w:rPr>
                <w:sz w:val="20"/>
                <w:szCs w:val="20"/>
              </w:rPr>
              <w:t xml:space="preserve"> 7,984</w:t>
            </w:r>
          </w:p>
        </w:tc>
      </w:tr>
      <w:tr w:rsidR="007844DC" w:rsidRPr="00807456" w14:paraId="1B2441FA" w14:textId="77777777" w:rsidTr="11DC7D4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D3E68E" w14:textId="77777777" w:rsidR="007844DC" w:rsidRPr="00807456" w:rsidRDefault="007844DC" w:rsidP="00E17DA4">
            <w:pPr>
              <w:pStyle w:val="TableRow"/>
              <w:rPr>
                <w:sz w:val="20"/>
                <w:szCs w:val="20"/>
              </w:rPr>
            </w:pPr>
            <w:r w:rsidRPr="00807456">
              <w:rPr>
                <w:sz w:val="20"/>
                <w:szCs w:val="20"/>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40986B" w14:textId="419CA631" w:rsidR="007844DC" w:rsidRPr="00807456" w:rsidRDefault="291D7E45" w:rsidP="00E17DA4">
            <w:pPr>
              <w:pStyle w:val="TableRow"/>
              <w:rPr>
                <w:sz w:val="20"/>
                <w:szCs w:val="20"/>
              </w:rPr>
            </w:pPr>
            <w:r w:rsidRPr="00807456">
              <w:rPr>
                <w:sz w:val="20"/>
                <w:szCs w:val="20"/>
              </w:rPr>
              <w:t>£</w:t>
            </w:r>
            <w:r w:rsidR="5F7690D0" w:rsidRPr="00807456">
              <w:rPr>
                <w:sz w:val="20"/>
                <w:szCs w:val="20"/>
              </w:rPr>
              <w:t xml:space="preserve"> </w:t>
            </w:r>
            <w:r w:rsidR="4C8FA205" w:rsidRPr="00807456">
              <w:rPr>
                <w:sz w:val="20"/>
                <w:szCs w:val="20"/>
              </w:rPr>
              <w:t>2,</w:t>
            </w:r>
            <w:r w:rsidR="110E5597" w:rsidRPr="00807456">
              <w:rPr>
                <w:sz w:val="20"/>
                <w:szCs w:val="20"/>
              </w:rPr>
              <w:t>0</w:t>
            </w:r>
            <w:r w:rsidR="4C8FA205" w:rsidRPr="00807456">
              <w:rPr>
                <w:sz w:val="20"/>
                <w:szCs w:val="20"/>
              </w:rPr>
              <w:t>00</w:t>
            </w:r>
          </w:p>
        </w:tc>
      </w:tr>
      <w:tr w:rsidR="007844DC" w:rsidRPr="00807456" w14:paraId="4D3C854B" w14:textId="77777777" w:rsidTr="11DC7D4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03C619" w14:textId="77777777" w:rsidR="007844DC" w:rsidRPr="00807456" w:rsidRDefault="007844DC" w:rsidP="00E17DA4">
            <w:pPr>
              <w:pStyle w:val="TableRow"/>
              <w:rPr>
                <w:sz w:val="20"/>
                <w:szCs w:val="20"/>
              </w:rPr>
            </w:pPr>
            <w:r w:rsidRPr="00807456">
              <w:rPr>
                <w:sz w:val="20"/>
                <w:szCs w:val="20"/>
              </w:rP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D3825B" w14:textId="42CA6EEB" w:rsidR="007844DC" w:rsidRPr="00807456" w:rsidRDefault="291D7E45" w:rsidP="00E17DA4">
            <w:pPr>
              <w:pStyle w:val="TableRow"/>
              <w:rPr>
                <w:sz w:val="20"/>
                <w:szCs w:val="20"/>
              </w:rPr>
            </w:pPr>
            <w:r w:rsidRPr="00807456">
              <w:rPr>
                <w:sz w:val="20"/>
                <w:szCs w:val="20"/>
              </w:rPr>
              <w:t>£</w:t>
            </w:r>
            <w:r w:rsidR="474DFC93" w:rsidRPr="00807456">
              <w:rPr>
                <w:sz w:val="20"/>
                <w:szCs w:val="20"/>
              </w:rPr>
              <w:t xml:space="preserve"> 0</w:t>
            </w:r>
          </w:p>
        </w:tc>
      </w:tr>
      <w:tr w:rsidR="007844DC" w:rsidRPr="00807456" w14:paraId="40648578" w14:textId="77777777" w:rsidTr="11DC7D46">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D27CD8" w14:textId="77777777" w:rsidR="007844DC" w:rsidRPr="00807456" w:rsidRDefault="007844DC" w:rsidP="00E17DA4">
            <w:pPr>
              <w:pStyle w:val="TableRow"/>
              <w:rPr>
                <w:b/>
                <w:sz w:val="20"/>
                <w:szCs w:val="20"/>
              </w:rPr>
            </w:pPr>
            <w:r w:rsidRPr="00807456">
              <w:rPr>
                <w:b/>
                <w:sz w:val="20"/>
                <w:szCs w:val="20"/>
              </w:rPr>
              <w:t>Total budget for this academic year</w:t>
            </w:r>
          </w:p>
          <w:p w14:paraId="170C2D4F" w14:textId="77777777" w:rsidR="007844DC" w:rsidRPr="00807456" w:rsidRDefault="007844DC" w:rsidP="00E17DA4">
            <w:pPr>
              <w:pStyle w:val="TableRow"/>
              <w:rPr>
                <w:sz w:val="20"/>
                <w:szCs w:val="20"/>
              </w:rPr>
            </w:pPr>
            <w:r w:rsidRPr="00807456">
              <w:rPr>
                <w:sz w:val="20"/>
                <w:szCs w:val="20"/>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48EA3" w14:textId="0C683E19" w:rsidR="007844DC" w:rsidRPr="00807456" w:rsidRDefault="291D7E45" w:rsidP="00E17DA4">
            <w:pPr>
              <w:pStyle w:val="TableRow"/>
              <w:rPr>
                <w:sz w:val="20"/>
                <w:szCs w:val="20"/>
              </w:rPr>
            </w:pPr>
            <w:r w:rsidRPr="00807456">
              <w:rPr>
                <w:sz w:val="20"/>
                <w:szCs w:val="20"/>
              </w:rPr>
              <w:t>£</w:t>
            </w:r>
            <w:r w:rsidR="1815AACB" w:rsidRPr="00807456">
              <w:rPr>
                <w:sz w:val="20"/>
                <w:szCs w:val="20"/>
              </w:rPr>
              <w:t xml:space="preserve"> </w:t>
            </w:r>
            <w:r w:rsidR="22EB2483" w:rsidRPr="00807456">
              <w:rPr>
                <w:sz w:val="20"/>
                <w:szCs w:val="20"/>
              </w:rPr>
              <w:t>9,984</w:t>
            </w:r>
          </w:p>
          <w:p w14:paraId="4932E413" w14:textId="436FB945" w:rsidR="007844DC" w:rsidRPr="00807456" w:rsidRDefault="007844DC" w:rsidP="00E17DA4">
            <w:pPr>
              <w:pStyle w:val="TableRow"/>
              <w:rPr>
                <w:sz w:val="20"/>
                <w:szCs w:val="20"/>
              </w:rPr>
            </w:pPr>
          </w:p>
        </w:tc>
      </w:tr>
    </w:tbl>
    <w:p w14:paraId="1F1A4EC0" w14:textId="77777777" w:rsidR="00807456" w:rsidRDefault="00807456">
      <w:pPr>
        <w:rPr>
          <w:b/>
          <w:color w:val="7030A0"/>
          <w:sz w:val="20"/>
          <w:szCs w:val="20"/>
        </w:rPr>
      </w:pPr>
    </w:p>
    <w:p w14:paraId="138F0B19" w14:textId="7BF2725D" w:rsidR="00754F50" w:rsidRPr="00807456" w:rsidRDefault="00754F50">
      <w:pPr>
        <w:rPr>
          <w:b/>
          <w:color w:val="7030A0"/>
          <w:sz w:val="20"/>
          <w:szCs w:val="20"/>
        </w:rPr>
      </w:pPr>
      <w:r w:rsidRPr="00807456">
        <w:rPr>
          <w:b/>
          <w:color w:val="7030A0"/>
          <w:sz w:val="20"/>
          <w:szCs w:val="20"/>
        </w:rPr>
        <w:t>Part A: Pupil Premium Strategy Plan</w:t>
      </w:r>
    </w:p>
    <w:p w14:paraId="347E91DF" w14:textId="1842CABA" w:rsidR="002E5C37" w:rsidRPr="00807456" w:rsidRDefault="00603A7E">
      <w:pPr>
        <w:rPr>
          <w:b/>
          <w:color w:val="7030A0"/>
          <w:sz w:val="20"/>
          <w:szCs w:val="20"/>
        </w:rPr>
      </w:pPr>
      <w:r w:rsidRPr="00807456">
        <w:rPr>
          <w:b/>
          <w:color w:val="7030A0"/>
          <w:sz w:val="20"/>
          <w:szCs w:val="20"/>
        </w:rPr>
        <w:lastRenderedPageBreak/>
        <w:t>Statement of Intent</w:t>
      </w:r>
      <w:r w:rsidR="006524EF" w:rsidRPr="00807456">
        <w:rPr>
          <w:b/>
          <w:color w:val="7030A0"/>
          <w:sz w:val="20"/>
          <w:szCs w:val="20"/>
        </w:rPr>
        <w:t xml:space="preserve"> – Over 3 Years</w:t>
      </w:r>
    </w:p>
    <w:p w14:paraId="7A75E692" w14:textId="19B6B91D" w:rsidR="00092C63" w:rsidRPr="00807456" w:rsidRDefault="3FA9EAA6" w:rsidP="11DC7D46">
      <w:pPr>
        <w:spacing w:before="120" w:line="240" w:lineRule="auto"/>
        <w:rPr>
          <w:color w:val="auto"/>
          <w:sz w:val="20"/>
          <w:szCs w:val="20"/>
        </w:rPr>
      </w:pPr>
      <w:r w:rsidRPr="00807456">
        <w:rPr>
          <w:color w:val="auto"/>
          <w:sz w:val="20"/>
          <w:szCs w:val="20"/>
        </w:rPr>
        <w:t xml:space="preserve">At Swainswick Church School we hold the child at the centre of all our </w:t>
      </w:r>
      <w:r w:rsidR="5A251E4B" w:rsidRPr="00807456">
        <w:rPr>
          <w:color w:val="auto"/>
          <w:sz w:val="20"/>
          <w:szCs w:val="20"/>
        </w:rPr>
        <w:t>work,</w:t>
      </w:r>
      <w:r w:rsidRPr="00807456">
        <w:rPr>
          <w:color w:val="auto"/>
          <w:sz w:val="20"/>
          <w:szCs w:val="20"/>
        </w:rPr>
        <w:t xml:space="preserve"> so they </w:t>
      </w:r>
      <w:r w:rsidR="3A87D1B4" w:rsidRPr="00807456">
        <w:rPr>
          <w:color w:val="auto"/>
          <w:sz w:val="20"/>
          <w:szCs w:val="20"/>
        </w:rPr>
        <w:t>can</w:t>
      </w:r>
      <w:r w:rsidRPr="00807456">
        <w:rPr>
          <w:color w:val="auto"/>
          <w:sz w:val="20"/>
          <w:szCs w:val="20"/>
        </w:rPr>
        <w:t xml:space="preserve"> be the best version of themselves</w:t>
      </w:r>
      <w:r w:rsidR="53C0A6C1" w:rsidRPr="00807456">
        <w:rPr>
          <w:color w:val="auto"/>
          <w:sz w:val="20"/>
          <w:szCs w:val="20"/>
        </w:rPr>
        <w:t>:</w:t>
      </w:r>
    </w:p>
    <w:p w14:paraId="4C9BD44F" w14:textId="2374B861" w:rsidR="00092C63" w:rsidRPr="00807456" w:rsidRDefault="3FA9EAA6" w:rsidP="00B37D89">
      <w:pPr>
        <w:pStyle w:val="ListParagraph"/>
        <w:numPr>
          <w:ilvl w:val="0"/>
          <w:numId w:val="1"/>
        </w:numPr>
        <w:spacing w:before="120" w:after="0" w:line="240" w:lineRule="auto"/>
        <w:rPr>
          <w:color w:val="auto"/>
          <w:sz w:val="20"/>
          <w:szCs w:val="20"/>
        </w:rPr>
      </w:pPr>
      <w:r w:rsidRPr="00807456">
        <w:rPr>
          <w:color w:val="auto"/>
          <w:sz w:val="20"/>
          <w:szCs w:val="20"/>
        </w:rPr>
        <w:t xml:space="preserve">All children are </w:t>
      </w:r>
      <w:r w:rsidR="7DEDAE93" w:rsidRPr="00807456">
        <w:rPr>
          <w:color w:val="auto"/>
          <w:sz w:val="20"/>
          <w:szCs w:val="20"/>
        </w:rPr>
        <w:t>unique,</w:t>
      </w:r>
      <w:r w:rsidRPr="00807456">
        <w:rPr>
          <w:color w:val="auto"/>
          <w:sz w:val="20"/>
          <w:szCs w:val="20"/>
        </w:rPr>
        <w:t xml:space="preserve"> and</w:t>
      </w:r>
      <w:r w:rsidR="6319EF8C" w:rsidRPr="00807456">
        <w:rPr>
          <w:color w:val="auto"/>
          <w:sz w:val="20"/>
          <w:szCs w:val="20"/>
        </w:rPr>
        <w:t xml:space="preserve"> </w:t>
      </w:r>
      <w:r w:rsidRPr="00807456">
        <w:rPr>
          <w:color w:val="auto"/>
          <w:sz w:val="20"/>
          <w:szCs w:val="20"/>
        </w:rPr>
        <w:t xml:space="preserve">we work to ensure that </w:t>
      </w:r>
      <w:r w:rsidR="00BA4E76" w:rsidRPr="00807456">
        <w:rPr>
          <w:color w:val="auto"/>
          <w:sz w:val="20"/>
          <w:szCs w:val="20"/>
        </w:rPr>
        <w:t xml:space="preserve">all </w:t>
      </w:r>
      <w:r w:rsidRPr="00807456">
        <w:rPr>
          <w:color w:val="auto"/>
          <w:sz w:val="20"/>
          <w:szCs w:val="20"/>
        </w:rPr>
        <w:t xml:space="preserve">achieve their very </w:t>
      </w:r>
      <w:proofErr w:type="gramStart"/>
      <w:r w:rsidRPr="00807456">
        <w:rPr>
          <w:color w:val="auto"/>
          <w:sz w:val="20"/>
          <w:szCs w:val="20"/>
        </w:rPr>
        <w:t>best</w:t>
      </w:r>
      <w:proofErr w:type="gramEnd"/>
    </w:p>
    <w:p w14:paraId="139640D6" w14:textId="09E167AA" w:rsidR="00092C63" w:rsidRPr="00807456" w:rsidRDefault="3FA9EAA6" w:rsidP="00B37D89">
      <w:pPr>
        <w:pStyle w:val="ListParagraph"/>
        <w:numPr>
          <w:ilvl w:val="0"/>
          <w:numId w:val="1"/>
        </w:numPr>
        <w:spacing w:before="120" w:after="0" w:line="240" w:lineRule="auto"/>
        <w:rPr>
          <w:color w:val="auto"/>
          <w:sz w:val="20"/>
          <w:szCs w:val="20"/>
        </w:rPr>
      </w:pPr>
      <w:r w:rsidRPr="00807456">
        <w:rPr>
          <w:color w:val="auto"/>
          <w:sz w:val="20"/>
          <w:szCs w:val="20"/>
        </w:rPr>
        <w:t xml:space="preserve">We look at the holistic </w:t>
      </w:r>
      <w:proofErr w:type="gramStart"/>
      <w:r w:rsidRPr="00807456">
        <w:rPr>
          <w:color w:val="auto"/>
          <w:sz w:val="20"/>
          <w:szCs w:val="20"/>
        </w:rPr>
        <w:t>child</w:t>
      </w:r>
      <w:proofErr w:type="gramEnd"/>
    </w:p>
    <w:p w14:paraId="0CBC8304" w14:textId="6385EF7E" w:rsidR="00092C63" w:rsidRPr="00807456" w:rsidRDefault="3FA9EAA6" w:rsidP="00B37D89">
      <w:pPr>
        <w:pStyle w:val="ListParagraph"/>
        <w:numPr>
          <w:ilvl w:val="0"/>
          <w:numId w:val="1"/>
        </w:numPr>
        <w:spacing w:before="120" w:after="0" w:line="240" w:lineRule="auto"/>
        <w:rPr>
          <w:color w:val="auto"/>
          <w:sz w:val="20"/>
          <w:szCs w:val="20"/>
        </w:rPr>
      </w:pPr>
      <w:r w:rsidRPr="00807456">
        <w:rPr>
          <w:color w:val="auto"/>
          <w:sz w:val="20"/>
          <w:szCs w:val="20"/>
        </w:rPr>
        <w:t xml:space="preserve">We value everyone’s views and ideas to gain a shared understanding of a child’s </w:t>
      </w:r>
      <w:proofErr w:type="gramStart"/>
      <w:r w:rsidRPr="00807456">
        <w:rPr>
          <w:color w:val="auto"/>
          <w:sz w:val="20"/>
          <w:szCs w:val="20"/>
        </w:rPr>
        <w:t>needs</w:t>
      </w:r>
      <w:proofErr w:type="gramEnd"/>
    </w:p>
    <w:p w14:paraId="39D49236" w14:textId="7CAE444C" w:rsidR="00092C63" w:rsidRPr="00807456" w:rsidRDefault="3FA9EAA6" w:rsidP="00B37D89">
      <w:pPr>
        <w:pStyle w:val="ListParagraph"/>
        <w:numPr>
          <w:ilvl w:val="0"/>
          <w:numId w:val="1"/>
        </w:numPr>
        <w:spacing w:before="120" w:after="0" w:line="240" w:lineRule="auto"/>
        <w:rPr>
          <w:color w:val="auto"/>
          <w:sz w:val="20"/>
          <w:szCs w:val="20"/>
        </w:rPr>
      </w:pPr>
      <w:r w:rsidRPr="00807456">
        <w:rPr>
          <w:color w:val="auto"/>
          <w:sz w:val="20"/>
          <w:szCs w:val="20"/>
        </w:rPr>
        <w:t>We work together: children, parents/carers</w:t>
      </w:r>
      <w:r w:rsidR="00CB3F8F" w:rsidRPr="00807456">
        <w:rPr>
          <w:color w:val="auto"/>
          <w:sz w:val="20"/>
          <w:szCs w:val="20"/>
        </w:rPr>
        <w:t xml:space="preserve">, </w:t>
      </w:r>
      <w:r w:rsidRPr="00807456">
        <w:rPr>
          <w:color w:val="auto"/>
          <w:sz w:val="20"/>
          <w:szCs w:val="20"/>
        </w:rPr>
        <w:t xml:space="preserve">school staff, </w:t>
      </w:r>
      <w:proofErr w:type="gramStart"/>
      <w:r w:rsidRPr="00807456">
        <w:rPr>
          <w:color w:val="auto"/>
          <w:sz w:val="20"/>
          <w:szCs w:val="20"/>
        </w:rPr>
        <w:t>specialists</w:t>
      </w:r>
      <w:proofErr w:type="gramEnd"/>
    </w:p>
    <w:p w14:paraId="51B60B92" w14:textId="37E9F652" w:rsidR="00092C63" w:rsidRPr="00807456" w:rsidRDefault="3FA9EAA6" w:rsidP="00B37D89">
      <w:pPr>
        <w:pStyle w:val="ListParagraph"/>
        <w:numPr>
          <w:ilvl w:val="0"/>
          <w:numId w:val="1"/>
        </w:numPr>
        <w:spacing w:before="120" w:after="0" w:line="240" w:lineRule="auto"/>
        <w:rPr>
          <w:color w:val="auto"/>
          <w:sz w:val="20"/>
          <w:szCs w:val="20"/>
        </w:rPr>
      </w:pPr>
      <w:r w:rsidRPr="00807456">
        <w:rPr>
          <w:color w:val="auto"/>
          <w:sz w:val="20"/>
          <w:szCs w:val="20"/>
        </w:rPr>
        <w:t>All leader in our schools are leaders of SEND and Pupil Premium</w:t>
      </w:r>
    </w:p>
    <w:p w14:paraId="312A0179" w14:textId="1DD8854E" w:rsidR="00092C63" w:rsidRPr="00807456" w:rsidRDefault="001F47A1" w:rsidP="00B37D89">
      <w:pPr>
        <w:pStyle w:val="ListParagraph"/>
        <w:numPr>
          <w:ilvl w:val="0"/>
          <w:numId w:val="1"/>
        </w:numPr>
        <w:spacing w:before="120" w:after="0" w:line="240" w:lineRule="auto"/>
        <w:rPr>
          <w:b/>
          <w:bCs/>
          <w:color w:val="auto"/>
          <w:sz w:val="20"/>
          <w:szCs w:val="20"/>
        </w:rPr>
      </w:pPr>
      <w:r w:rsidRPr="00807456">
        <w:rPr>
          <w:color w:val="auto"/>
          <w:sz w:val="20"/>
          <w:szCs w:val="20"/>
        </w:rPr>
        <w:t>All teachers are teachers of SEND and Pupil Premium.</w:t>
      </w:r>
    </w:p>
    <w:p w14:paraId="393217D7" w14:textId="58624FA6" w:rsidR="00092C63" w:rsidRPr="00807456" w:rsidRDefault="00092C63" w:rsidP="11DC7D46">
      <w:pPr>
        <w:spacing w:before="120"/>
        <w:rPr>
          <w:b/>
          <w:bCs/>
          <w:color w:val="7030A0"/>
          <w:sz w:val="20"/>
          <w:szCs w:val="20"/>
        </w:rPr>
      </w:pPr>
    </w:p>
    <w:p w14:paraId="0C50EA00" w14:textId="43E8E45E" w:rsidR="00092C63" w:rsidRPr="00807456" w:rsidRDefault="00AF0982" w:rsidP="11DC7D46">
      <w:pPr>
        <w:spacing w:before="120"/>
        <w:rPr>
          <w:b/>
          <w:bCs/>
          <w:color w:val="7030A0"/>
          <w:sz w:val="20"/>
          <w:szCs w:val="20"/>
        </w:rPr>
      </w:pPr>
      <w:r w:rsidRPr="00807456">
        <w:rPr>
          <w:b/>
          <w:bCs/>
          <w:color w:val="7030A0"/>
          <w:sz w:val="20"/>
          <w:szCs w:val="20"/>
        </w:rPr>
        <w:t>Challenges</w:t>
      </w:r>
    </w:p>
    <w:p w14:paraId="3BC53AC9" w14:textId="77777777" w:rsidR="00AF0982" w:rsidRPr="00807456" w:rsidRDefault="00AF0982" w:rsidP="00AF0982">
      <w:pPr>
        <w:spacing w:before="120" w:line="240" w:lineRule="auto"/>
        <w:outlineLvl w:val="0"/>
        <w:rPr>
          <w:sz w:val="20"/>
          <w:szCs w:val="20"/>
        </w:rPr>
      </w:pPr>
      <w:r w:rsidRPr="00807456">
        <w:rPr>
          <w:bCs/>
          <w:color w:val="auto"/>
          <w:sz w:val="20"/>
          <w:szCs w:val="20"/>
        </w:rPr>
        <w:t>This details</w:t>
      </w:r>
      <w:r w:rsidRPr="00807456">
        <w:rPr>
          <w:color w:val="auto"/>
          <w:sz w:val="20"/>
          <w:szCs w:val="20"/>
        </w:rPr>
        <w:t xml:space="preserve"> the key</w:t>
      </w:r>
      <w:r w:rsidRPr="00807456">
        <w:rPr>
          <w:bCs/>
          <w:color w:val="auto"/>
          <w:sz w:val="20"/>
          <w:szCs w:val="20"/>
        </w:rPr>
        <w:t xml:space="preserve"> </w:t>
      </w:r>
      <w:r w:rsidRPr="00807456">
        <w:rPr>
          <w:color w:val="auto"/>
          <w:sz w:val="20"/>
          <w:szCs w:val="20"/>
        </w:rPr>
        <w:t xml:space="preserve">challenges to </w:t>
      </w:r>
      <w:r w:rsidRPr="00807456">
        <w:rPr>
          <w:bCs/>
          <w:color w:val="auto"/>
          <w:sz w:val="20"/>
          <w:szCs w:val="20"/>
        </w:rPr>
        <w:t>achievement that we have</w:t>
      </w:r>
      <w:r w:rsidRPr="00807456">
        <w:rPr>
          <w:color w:val="auto"/>
          <w:sz w:val="20"/>
          <w:szCs w:val="20"/>
        </w:rPr>
        <w:t xml:space="preserve"> identified among </w:t>
      </w:r>
      <w:r w:rsidRPr="00807456">
        <w:rPr>
          <w:bCs/>
          <w:color w:val="auto"/>
          <w:sz w:val="20"/>
          <w:szCs w:val="20"/>
        </w:rPr>
        <w:t>our</w:t>
      </w:r>
      <w:r w:rsidRPr="00807456">
        <w:rPr>
          <w:color w:val="auto"/>
          <w:sz w:val="20"/>
          <w:szCs w:val="20"/>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C56F3A" w:rsidRPr="00807456" w14:paraId="2DDBE451" w14:textId="77777777" w:rsidTr="00677485">
        <w:tc>
          <w:tcPr>
            <w:tcW w:w="1477"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74391443" w14:textId="09566C67" w:rsidR="00C56F3A" w:rsidRPr="00807456" w:rsidRDefault="00C56F3A" w:rsidP="00E17DA4">
            <w:pPr>
              <w:pStyle w:val="TableHeader"/>
              <w:jc w:val="left"/>
              <w:rPr>
                <w:sz w:val="20"/>
                <w:szCs w:val="20"/>
              </w:rPr>
            </w:pPr>
            <w:r w:rsidRPr="00807456">
              <w:rPr>
                <w:sz w:val="20"/>
                <w:szCs w:val="20"/>
              </w:rPr>
              <w:t>Challenge</w:t>
            </w:r>
          </w:p>
        </w:tc>
        <w:tc>
          <w:tcPr>
            <w:tcW w:w="8009"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4CCB49D2" w14:textId="77777777" w:rsidR="00C56F3A" w:rsidRPr="00807456" w:rsidRDefault="00C56F3A" w:rsidP="00E17DA4">
            <w:pPr>
              <w:pStyle w:val="TableHeader"/>
              <w:jc w:val="left"/>
              <w:rPr>
                <w:sz w:val="20"/>
                <w:szCs w:val="20"/>
              </w:rPr>
            </w:pPr>
            <w:r w:rsidRPr="00807456">
              <w:rPr>
                <w:sz w:val="20"/>
                <w:szCs w:val="20"/>
              </w:rPr>
              <w:t xml:space="preserve">Detail of challenge </w:t>
            </w:r>
          </w:p>
        </w:tc>
      </w:tr>
      <w:tr w:rsidR="00C56F3A" w:rsidRPr="004B218A" w14:paraId="1C345AEF" w14:textId="77777777" w:rsidTr="006774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2C7E6" w14:textId="77777777" w:rsidR="00C56F3A" w:rsidRPr="004B218A" w:rsidRDefault="00C56F3A" w:rsidP="00E17DA4">
            <w:pPr>
              <w:pStyle w:val="TableRow"/>
              <w:rPr>
                <w:sz w:val="20"/>
                <w:szCs w:val="20"/>
              </w:rPr>
            </w:pPr>
            <w:r w:rsidRPr="004B218A">
              <w:rPr>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B9F8B" w14:textId="7681B7FF" w:rsidR="00C56F3A" w:rsidRPr="004B218A" w:rsidRDefault="0008526C" w:rsidP="0008526C">
            <w:pPr>
              <w:spacing w:after="0" w:line="240" w:lineRule="auto"/>
              <w:rPr>
                <w:rFonts w:cs="Arial"/>
                <w:sz w:val="20"/>
                <w:szCs w:val="20"/>
              </w:rPr>
            </w:pPr>
            <w:r w:rsidRPr="004B218A">
              <w:rPr>
                <w:rFonts w:cs="Arial"/>
                <w:sz w:val="20"/>
                <w:szCs w:val="20"/>
              </w:rPr>
              <w:t xml:space="preserve">Several children find it difficult to emotionally regulate and this means they are not always ready to learn. (This group also includes those who are high ability and pupils with SEND). </w:t>
            </w:r>
          </w:p>
        </w:tc>
      </w:tr>
      <w:tr w:rsidR="00C56F3A" w:rsidRPr="004B218A" w14:paraId="737EF5A6" w14:textId="77777777" w:rsidTr="006774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4896" w14:textId="77777777" w:rsidR="00C56F3A" w:rsidRPr="004B218A" w:rsidRDefault="00C56F3A" w:rsidP="00E17DA4">
            <w:pPr>
              <w:pStyle w:val="TableRow"/>
              <w:rPr>
                <w:sz w:val="20"/>
                <w:szCs w:val="20"/>
              </w:rPr>
            </w:pPr>
            <w:r w:rsidRPr="004B218A">
              <w:rPr>
                <w:sz w:val="20"/>
                <w:szCs w:val="20"/>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A5A17" w14:textId="622FDD6F" w:rsidR="00C56F3A" w:rsidRPr="004B218A" w:rsidRDefault="00451063" w:rsidP="00451063">
            <w:pPr>
              <w:spacing w:after="0" w:line="240" w:lineRule="auto"/>
              <w:rPr>
                <w:rFonts w:cs="Arial"/>
                <w:sz w:val="20"/>
                <w:szCs w:val="20"/>
              </w:rPr>
            </w:pPr>
            <w:r w:rsidRPr="004B218A">
              <w:rPr>
                <w:rFonts w:cs="Arial"/>
                <w:sz w:val="20"/>
                <w:szCs w:val="20"/>
              </w:rPr>
              <w:t>Children identified as Pupil Premium in EYFS</w:t>
            </w:r>
            <w:r w:rsidR="009D7161" w:rsidRPr="004B218A">
              <w:rPr>
                <w:rFonts w:cs="Arial"/>
                <w:sz w:val="20"/>
                <w:szCs w:val="20"/>
              </w:rPr>
              <w:t>,</w:t>
            </w:r>
            <w:r w:rsidRPr="004B218A">
              <w:rPr>
                <w:rFonts w:cs="Arial"/>
                <w:sz w:val="20"/>
                <w:szCs w:val="20"/>
              </w:rPr>
              <w:t xml:space="preserve"> KS1</w:t>
            </w:r>
            <w:r w:rsidR="009D7161" w:rsidRPr="004B218A">
              <w:rPr>
                <w:rFonts w:cs="Arial"/>
                <w:sz w:val="20"/>
                <w:szCs w:val="20"/>
              </w:rPr>
              <w:t xml:space="preserve"> and KS2</w:t>
            </w:r>
            <w:r w:rsidRPr="004B218A">
              <w:rPr>
                <w:rFonts w:cs="Arial"/>
                <w:sz w:val="20"/>
                <w:szCs w:val="20"/>
              </w:rPr>
              <w:t xml:space="preserve"> who did not meet expected standard </w:t>
            </w:r>
            <w:r w:rsidR="001027CE" w:rsidRPr="004B218A">
              <w:rPr>
                <w:rFonts w:cs="Arial"/>
                <w:sz w:val="20"/>
                <w:szCs w:val="20"/>
              </w:rPr>
              <w:t xml:space="preserve">in </w:t>
            </w:r>
            <w:r w:rsidRPr="004B218A">
              <w:rPr>
                <w:rFonts w:cs="Arial"/>
                <w:sz w:val="20"/>
                <w:szCs w:val="20"/>
              </w:rPr>
              <w:t xml:space="preserve">phonics </w:t>
            </w:r>
            <w:r w:rsidR="00A11ABA" w:rsidRPr="004B218A">
              <w:rPr>
                <w:rFonts w:cs="Arial"/>
                <w:sz w:val="20"/>
                <w:szCs w:val="20"/>
              </w:rPr>
              <w:t>and number bonds</w:t>
            </w:r>
            <w:r w:rsidR="005832ED" w:rsidRPr="004B218A">
              <w:rPr>
                <w:rFonts w:cs="Arial"/>
                <w:sz w:val="20"/>
                <w:szCs w:val="20"/>
              </w:rPr>
              <w:t>/times tables</w:t>
            </w:r>
            <w:r w:rsidRPr="004B218A">
              <w:rPr>
                <w:rFonts w:cs="Arial"/>
                <w:sz w:val="20"/>
                <w:szCs w:val="20"/>
              </w:rPr>
              <w:t xml:space="preserve"> due to limited oracy and less opportunities to apply these skills at home.</w:t>
            </w:r>
          </w:p>
        </w:tc>
      </w:tr>
      <w:tr w:rsidR="00C56F3A" w:rsidRPr="004B218A" w14:paraId="31798B76" w14:textId="77777777" w:rsidTr="006774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2E494" w14:textId="77777777" w:rsidR="00C56F3A" w:rsidRPr="004B218A" w:rsidRDefault="00C56F3A" w:rsidP="00E17DA4">
            <w:pPr>
              <w:pStyle w:val="TableRow"/>
              <w:rPr>
                <w:sz w:val="20"/>
                <w:szCs w:val="20"/>
              </w:rPr>
            </w:pPr>
            <w:r w:rsidRPr="004B218A">
              <w:rPr>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7E498" w14:textId="6B626E30" w:rsidR="00C56F3A" w:rsidRPr="004B218A" w:rsidRDefault="0055089E" w:rsidP="0055089E">
            <w:pPr>
              <w:spacing w:after="0" w:line="240" w:lineRule="auto"/>
              <w:rPr>
                <w:rFonts w:cs="Arial"/>
                <w:sz w:val="20"/>
                <w:szCs w:val="20"/>
              </w:rPr>
            </w:pPr>
            <w:r w:rsidRPr="004B218A">
              <w:rPr>
                <w:rFonts w:cs="Arial"/>
                <w:sz w:val="20"/>
                <w:szCs w:val="20"/>
              </w:rPr>
              <w:t>Some pupils struggle in their confidence and resilience as speakers and readers, therefore speaking and reading in public with confidence and expression can be limited.</w:t>
            </w:r>
          </w:p>
        </w:tc>
      </w:tr>
      <w:tr w:rsidR="00C56F3A" w:rsidRPr="004B218A" w14:paraId="3A7EE985" w14:textId="77777777" w:rsidTr="006774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80B74" w14:textId="77777777" w:rsidR="00C56F3A" w:rsidRPr="004B218A" w:rsidRDefault="00C56F3A" w:rsidP="00E17DA4">
            <w:pPr>
              <w:pStyle w:val="TableRow"/>
              <w:rPr>
                <w:sz w:val="20"/>
                <w:szCs w:val="20"/>
              </w:rPr>
            </w:pPr>
            <w:r w:rsidRPr="004B218A">
              <w:rPr>
                <w:sz w:val="20"/>
                <w:szCs w:val="20"/>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35F6" w14:textId="595946D6" w:rsidR="00C56F3A" w:rsidRPr="004B218A" w:rsidRDefault="00810F6F" w:rsidP="001C22DA">
            <w:pPr>
              <w:spacing w:after="0" w:line="240" w:lineRule="auto"/>
              <w:rPr>
                <w:rFonts w:cs="Arial"/>
                <w:sz w:val="20"/>
                <w:szCs w:val="20"/>
              </w:rPr>
            </w:pPr>
            <w:r w:rsidRPr="004B218A">
              <w:rPr>
                <w:rFonts w:cs="Arial"/>
                <w:sz w:val="20"/>
                <w:szCs w:val="20"/>
              </w:rPr>
              <w:t>Several children struggle in confidence and general resilience when challenged with new experiences - where they are asked to step out of their comfort zone.</w:t>
            </w:r>
          </w:p>
        </w:tc>
      </w:tr>
      <w:tr w:rsidR="00810F6F" w:rsidRPr="004B218A" w14:paraId="25D1C805" w14:textId="77777777" w:rsidTr="0067748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E15FD" w14:textId="7BF33DE8" w:rsidR="00810F6F" w:rsidRPr="004B218A" w:rsidRDefault="00810F6F" w:rsidP="00E17DA4">
            <w:pPr>
              <w:pStyle w:val="TableRow"/>
              <w:rPr>
                <w:sz w:val="20"/>
                <w:szCs w:val="20"/>
              </w:rPr>
            </w:pPr>
            <w:r w:rsidRPr="004B218A">
              <w:rPr>
                <w:sz w:val="20"/>
                <w:szCs w:val="20"/>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E2F1A" w14:textId="16F34CE2" w:rsidR="00810F6F" w:rsidRPr="004B218A" w:rsidRDefault="00975230" w:rsidP="00810F6F">
            <w:pPr>
              <w:spacing w:after="0" w:line="240" w:lineRule="auto"/>
              <w:rPr>
                <w:rFonts w:cs="Arial"/>
                <w:sz w:val="20"/>
                <w:szCs w:val="20"/>
              </w:rPr>
            </w:pPr>
            <w:r w:rsidRPr="004B218A">
              <w:rPr>
                <w:rFonts w:cs="Arial"/>
                <w:sz w:val="20"/>
                <w:szCs w:val="20"/>
              </w:rPr>
              <w:t>Whilst the attendance for many PP students is good, we have some children who are persistently absent or have attendance below 95/90%.</w:t>
            </w:r>
          </w:p>
        </w:tc>
      </w:tr>
    </w:tbl>
    <w:p w14:paraId="437B9A88" w14:textId="77777777" w:rsidR="00365F17" w:rsidRPr="004B218A" w:rsidRDefault="00365F17">
      <w:pPr>
        <w:rPr>
          <w:b/>
          <w:color w:val="7030A0"/>
          <w:sz w:val="20"/>
          <w:szCs w:val="20"/>
        </w:rPr>
      </w:pPr>
    </w:p>
    <w:p w14:paraId="2A20DBCA" w14:textId="77777777" w:rsidR="00807456" w:rsidRPr="004B218A" w:rsidRDefault="00A10A5A" w:rsidP="002C3F85">
      <w:pPr>
        <w:rPr>
          <w:b/>
          <w:color w:val="7030A0"/>
          <w:sz w:val="20"/>
          <w:szCs w:val="20"/>
        </w:rPr>
      </w:pPr>
      <w:r w:rsidRPr="004B218A">
        <w:rPr>
          <w:b/>
          <w:color w:val="7030A0"/>
          <w:sz w:val="20"/>
          <w:szCs w:val="20"/>
        </w:rPr>
        <w:t>Intended Outcomes</w:t>
      </w:r>
    </w:p>
    <w:p w14:paraId="6541F783" w14:textId="0C440FDA" w:rsidR="002F6CBD" w:rsidRPr="004B218A" w:rsidRDefault="002C3F85" w:rsidP="002C3F85">
      <w:pPr>
        <w:rPr>
          <w:b/>
          <w:color w:val="7030A0"/>
          <w:sz w:val="20"/>
          <w:szCs w:val="20"/>
        </w:rPr>
      </w:pPr>
      <w:r w:rsidRPr="004B218A">
        <w:rPr>
          <w:color w:val="auto"/>
          <w:sz w:val="20"/>
          <w:szCs w:val="20"/>
        </w:rPr>
        <w:t xml:space="preserve">This explains the outcomes we are aiming for </w:t>
      </w:r>
      <w:r w:rsidRPr="004B218A">
        <w:rPr>
          <w:b/>
          <w:bCs/>
          <w:color w:val="auto"/>
          <w:sz w:val="20"/>
          <w:szCs w:val="20"/>
        </w:rPr>
        <w:t>by the end of our current strategy plan</w:t>
      </w:r>
      <w:r w:rsidRPr="004B218A">
        <w:rPr>
          <w:color w:val="auto"/>
          <w:sz w:val="20"/>
          <w:szCs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1555"/>
        <w:gridCol w:w="4652"/>
        <w:gridCol w:w="3279"/>
      </w:tblGrid>
      <w:tr w:rsidR="00677485" w:rsidRPr="004B218A" w14:paraId="0BC2592A" w14:textId="77777777" w:rsidTr="00677485">
        <w:tc>
          <w:tcPr>
            <w:tcW w:w="1555" w:type="dxa"/>
            <w:tcBorders>
              <w:top w:val="single" w:sz="4" w:space="0" w:color="000000"/>
              <w:left w:val="single" w:sz="4" w:space="0" w:color="000000"/>
              <w:bottom w:val="single" w:sz="4" w:space="0" w:color="000000"/>
              <w:right w:val="single" w:sz="4" w:space="0" w:color="000000"/>
            </w:tcBorders>
            <w:shd w:val="clear" w:color="auto" w:fill="CED1F4"/>
          </w:tcPr>
          <w:p w14:paraId="14520C6E" w14:textId="5389717A" w:rsidR="00677485" w:rsidRPr="004B218A" w:rsidRDefault="00B8493C" w:rsidP="00B8493C">
            <w:pPr>
              <w:pStyle w:val="TableHeader"/>
              <w:rPr>
                <w:sz w:val="20"/>
                <w:szCs w:val="20"/>
              </w:rPr>
            </w:pPr>
            <w:r w:rsidRPr="004B218A">
              <w:rPr>
                <w:sz w:val="20"/>
                <w:szCs w:val="20"/>
              </w:rPr>
              <w:t>Challenge</w:t>
            </w:r>
          </w:p>
        </w:tc>
        <w:tc>
          <w:tcPr>
            <w:tcW w:w="4652"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5E868356" w14:textId="6C22F65C" w:rsidR="00677485" w:rsidRPr="004B218A" w:rsidRDefault="00677485" w:rsidP="00E17DA4">
            <w:pPr>
              <w:pStyle w:val="TableHeader"/>
              <w:jc w:val="left"/>
              <w:rPr>
                <w:sz w:val="20"/>
                <w:szCs w:val="20"/>
              </w:rPr>
            </w:pPr>
            <w:r w:rsidRPr="004B218A">
              <w:rPr>
                <w:sz w:val="20"/>
                <w:szCs w:val="20"/>
              </w:rPr>
              <w:t>Intended outcome</w:t>
            </w:r>
          </w:p>
        </w:tc>
        <w:tc>
          <w:tcPr>
            <w:tcW w:w="3279"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696967DC" w14:textId="77777777" w:rsidR="00677485" w:rsidRPr="004B218A" w:rsidRDefault="00677485" w:rsidP="00E17DA4">
            <w:pPr>
              <w:pStyle w:val="TableHeader"/>
              <w:jc w:val="left"/>
              <w:rPr>
                <w:sz w:val="20"/>
                <w:szCs w:val="20"/>
              </w:rPr>
            </w:pPr>
            <w:r w:rsidRPr="004B218A">
              <w:rPr>
                <w:sz w:val="20"/>
                <w:szCs w:val="20"/>
              </w:rPr>
              <w:t>Success criteria</w:t>
            </w:r>
          </w:p>
        </w:tc>
      </w:tr>
      <w:tr w:rsidR="00677485" w:rsidRPr="004B218A" w14:paraId="6B248041" w14:textId="77777777" w:rsidTr="00677485">
        <w:tc>
          <w:tcPr>
            <w:tcW w:w="1555" w:type="dxa"/>
            <w:tcBorders>
              <w:top w:val="single" w:sz="4" w:space="0" w:color="000000"/>
              <w:left w:val="single" w:sz="4" w:space="0" w:color="000000"/>
              <w:bottom w:val="single" w:sz="4" w:space="0" w:color="000000"/>
              <w:right w:val="single" w:sz="4" w:space="0" w:color="000000"/>
            </w:tcBorders>
          </w:tcPr>
          <w:p w14:paraId="2346A561" w14:textId="38F28DE2" w:rsidR="00677485" w:rsidRPr="004B218A" w:rsidRDefault="00677485" w:rsidP="00677485">
            <w:pPr>
              <w:pStyle w:val="TableRow"/>
              <w:jc w:val="center"/>
              <w:rPr>
                <w:sz w:val="20"/>
                <w:szCs w:val="20"/>
              </w:rPr>
            </w:pPr>
            <w:r w:rsidRPr="004B218A">
              <w:rPr>
                <w:sz w:val="20"/>
                <w:szCs w:val="20"/>
              </w:rPr>
              <w:t>1</w:t>
            </w: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3457F" w14:textId="0420A32D" w:rsidR="00677485" w:rsidRPr="004B218A" w:rsidRDefault="00CC36DE" w:rsidP="00E17DA4">
            <w:pPr>
              <w:pStyle w:val="TableRow"/>
              <w:rPr>
                <w:sz w:val="20"/>
                <w:szCs w:val="20"/>
              </w:rPr>
            </w:pPr>
            <w:r w:rsidRPr="004B218A">
              <w:rPr>
                <w:rFonts w:cs="Arial"/>
                <w:sz w:val="20"/>
                <w:szCs w:val="20"/>
              </w:rPr>
              <w:t>C</w:t>
            </w:r>
            <w:r w:rsidR="00B15D30" w:rsidRPr="004B218A">
              <w:rPr>
                <w:rFonts w:cs="Arial"/>
                <w:sz w:val="20"/>
                <w:szCs w:val="20"/>
              </w:rPr>
              <w:t xml:space="preserve">hildren </w:t>
            </w:r>
            <w:r w:rsidR="0037371F" w:rsidRPr="004B218A">
              <w:rPr>
                <w:rFonts w:cs="Arial"/>
                <w:sz w:val="20"/>
                <w:szCs w:val="20"/>
              </w:rPr>
              <w:t>can</w:t>
            </w:r>
            <w:r w:rsidR="00B15D30" w:rsidRPr="004B218A">
              <w:rPr>
                <w:rFonts w:cs="Arial"/>
                <w:sz w:val="20"/>
                <w:szCs w:val="20"/>
              </w:rPr>
              <w:t xml:space="preserve"> emotionally regulate and </w:t>
            </w:r>
            <w:r w:rsidR="009D34BA" w:rsidRPr="004B218A">
              <w:rPr>
                <w:rFonts w:cs="Arial"/>
                <w:sz w:val="20"/>
                <w:szCs w:val="20"/>
              </w:rPr>
              <w:t xml:space="preserve">are </w:t>
            </w:r>
            <w:r w:rsidR="008412D0" w:rsidRPr="004B218A">
              <w:rPr>
                <w:rFonts w:cs="Arial"/>
                <w:sz w:val="20"/>
                <w:szCs w:val="20"/>
              </w:rPr>
              <w:t xml:space="preserve">therefore </w:t>
            </w:r>
            <w:r w:rsidR="00B15D30" w:rsidRPr="004B218A">
              <w:rPr>
                <w:rFonts w:cs="Arial"/>
                <w:sz w:val="20"/>
                <w:szCs w:val="20"/>
              </w:rPr>
              <w:t xml:space="preserve">ready to learn.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DFD8A" w14:textId="43C43D7A" w:rsidR="00677485" w:rsidRPr="004B218A" w:rsidRDefault="00A64F45" w:rsidP="00E17DA4">
            <w:pPr>
              <w:pStyle w:val="TableRowCentered"/>
              <w:jc w:val="left"/>
              <w:rPr>
                <w:sz w:val="20"/>
              </w:rPr>
            </w:pPr>
            <w:r w:rsidRPr="004B218A">
              <w:rPr>
                <w:sz w:val="20"/>
              </w:rPr>
              <w:t xml:space="preserve">Thrive </w:t>
            </w:r>
            <w:r w:rsidR="00C21BF6" w:rsidRPr="004B218A">
              <w:rPr>
                <w:sz w:val="20"/>
              </w:rPr>
              <w:t xml:space="preserve">assessment </w:t>
            </w:r>
            <w:r w:rsidR="00E20371" w:rsidRPr="004B218A">
              <w:rPr>
                <w:sz w:val="20"/>
              </w:rPr>
              <w:t>progress</w:t>
            </w:r>
            <w:r w:rsidR="00A80C88" w:rsidRPr="004B218A">
              <w:rPr>
                <w:sz w:val="20"/>
              </w:rPr>
              <w:t>.</w:t>
            </w:r>
            <w:r w:rsidR="00E20371" w:rsidRPr="004B218A">
              <w:rPr>
                <w:sz w:val="20"/>
              </w:rPr>
              <w:t xml:space="preserve"> </w:t>
            </w:r>
          </w:p>
        </w:tc>
      </w:tr>
      <w:tr w:rsidR="00677485" w:rsidRPr="004B218A" w14:paraId="5036A1A5" w14:textId="77777777" w:rsidTr="00677485">
        <w:tc>
          <w:tcPr>
            <w:tcW w:w="1555" w:type="dxa"/>
            <w:tcBorders>
              <w:top w:val="single" w:sz="4" w:space="0" w:color="000000"/>
              <w:left w:val="single" w:sz="4" w:space="0" w:color="000000"/>
              <w:bottom w:val="single" w:sz="4" w:space="0" w:color="000000"/>
              <w:right w:val="single" w:sz="4" w:space="0" w:color="000000"/>
            </w:tcBorders>
          </w:tcPr>
          <w:p w14:paraId="220AD784" w14:textId="4C39E64D" w:rsidR="00677485" w:rsidRPr="004B218A" w:rsidRDefault="00677485" w:rsidP="00677485">
            <w:pPr>
              <w:pStyle w:val="TableRow"/>
              <w:jc w:val="center"/>
              <w:rPr>
                <w:sz w:val="20"/>
                <w:szCs w:val="20"/>
              </w:rPr>
            </w:pPr>
            <w:r w:rsidRPr="004B218A">
              <w:rPr>
                <w:sz w:val="20"/>
                <w:szCs w:val="20"/>
              </w:rPr>
              <w:t>2</w:t>
            </w: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DC79" w14:textId="0D0C57E3" w:rsidR="00E36181" w:rsidRPr="004B218A" w:rsidRDefault="00631900" w:rsidP="00E17DA4">
            <w:pPr>
              <w:pStyle w:val="TableRow"/>
              <w:rPr>
                <w:rFonts w:cs="Arial"/>
                <w:sz w:val="20"/>
                <w:szCs w:val="20"/>
              </w:rPr>
            </w:pPr>
            <w:r w:rsidRPr="004B218A">
              <w:rPr>
                <w:rFonts w:cs="Arial"/>
                <w:sz w:val="20"/>
                <w:szCs w:val="20"/>
              </w:rPr>
              <w:t>Identified</w:t>
            </w:r>
            <w:r w:rsidR="009C3755" w:rsidRPr="004B218A">
              <w:rPr>
                <w:rFonts w:cs="Arial"/>
                <w:sz w:val="20"/>
                <w:szCs w:val="20"/>
              </w:rPr>
              <w:t xml:space="preserve"> c</w:t>
            </w:r>
            <w:r w:rsidR="00E36181" w:rsidRPr="004B218A">
              <w:rPr>
                <w:rFonts w:cs="Arial"/>
                <w:sz w:val="20"/>
                <w:szCs w:val="20"/>
              </w:rPr>
              <w:t xml:space="preserve">hildren continue </w:t>
            </w:r>
            <w:r w:rsidR="004A7556" w:rsidRPr="004B218A">
              <w:rPr>
                <w:rFonts w:cs="Arial"/>
                <w:sz w:val="20"/>
                <w:szCs w:val="20"/>
              </w:rPr>
              <w:t xml:space="preserve">to make </w:t>
            </w:r>
            <w:r w:rsidR="006F4C87" w:rsidRPr="004B218A">
              <w:rPr>
                <w:rFonts w:cs="Arial"/>
                <w:sz w:val="20"/>
                <w:szCs w:val="20"/>
              </w:rPr>
              <w:t xml:space="preserve">expected </w:t>
            </w:r>
            <w:r w:rsidR="004A7556" w:rsidRPr="004B218A">
              <w:rPr>
                <w:rFonts w:cs="Arial"/>
                <w:sz w:val="20"/>
                <w:szCs w:val="20"/>
              </w:rPr>
              <w:t>progress in phonics</w:t>
            </w:r>
            <w:r w:rsidR="00550D4A" w:rsidRPr="004B218A">
              <w:rPr>
                <w:rFonts w:cs="Arial"/>
                <w:sz w:val="20"/>
                <w:szCs w:val="20"/>
              </w:rPr>
              <w:t>.</w:t>
            </w:r>
          </w:p>
          <w:p w14:paraId="725937BE" w14:textId="542CF2CE" w:rsidR="00677485" w:rsidRPr="004B218A" w:rsidRDefault="0044159A" w:rsidP="00117BBD">
            <w:pPr>
              <w:pStyle w:val="TableRow"/>
              <w:rPr>
                <w:rFonts w:cs="Arial"/>
                <w:sz w:val="20"/>
                <w:szCs w:val="20"/>
              </w:rPr>
            </w:pPr>
            <w:r w:rsidRPr="004B218A">
              <w:rPr>
                <w:rFonts w:cs="Arial"/>
                <w:sz w:val="20"/>
                <w:szCs w:val="20"/>
              </w:rPr>
              <w:t xml:space="preserve">Increased oracy </w:t>
            </w:r>
            <w:r w:rsidR="00DC3916" w:rsidRPr="004B218A">
              <w:rPr>
                <w:rFonts w:cs="Arial"/>
                <w:sz w:val="20"/>
                <w:szCs w:val="20"/>
              </w:rPr>
              <w:t xml:space="preserve">with </w:t>
            </w:r>
            <w:r w:rsidR="0075760E" w:rsidRPr="004B218A">
              <w:rPr>
                <w:rFonts w:cs="Arial"/>
                <w:sz w:val="20"/>
                <w:szCs w:val="20"/>
              </w:rPr>
              <w:t xml:space="preserve">opportunities </w:t>
            </w:r>
            <w:r w:rsidR="00117BBD" w:rsidRPr="004B218A">
              <w:rPr>
                <w:rFonts w:cs="Arial"/>
                <w:sz w:val="20"/>
                <w:szCs w:val="20"/>
              </w:rPr>
              <w:t>to apply these skills in school and at home.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C7739" w14:textId="03B14C2E" w:rsidR="00677485" w:rsidRPr="004B218A" w:rsidRDefault="004F522D" w:rsidP="00E17DA4">
            <w:pPr>
              <w:pStyle w:val="TableRowCentered"/>
              <w:jc w:val="left"/>
              <w:rPr>
                <w:sz w:val="20"/>
              </w:rPr>
            </w:pPr>
            <w:r w:rsidRPr="004B218A">
              <w:rPr>
                <w:sz w:val="20"/>
              </w:rPr>
              <w:t xml:space="preserve">Phonics assessment </w:t>
            </w:r>
            <w:r w:rsidR="00B753E9" w:rsidRPr="004B218A">
              <w:rPr>
                <w:sz w:val="20"/>
              </w:rPr>
              <w:t xml:space="preserve">demonstrates expected progress </w:t>
            </w:r>
            <w:r w:rsidR="0024276D" w:rsidRPr="004B218A">
              <w:rPr>
                <w:sz w:val="20"/>
              </w:rPr>
              <w:t>by the end of KS1</w:t>
            </w:r>
            <w:r w:rsidR="00A80C88" w:rsidRPr="004B218A">
              <w:rPr>
                <w:sz w:val="20"/>
              </w:rPr>
              <w:t>.</w:t>
            </w:r>
          </w:p>
        </w:tc>
      </w:tr>
      <w:tr w:rsidR="00133A1D" w:rsidRPr="004B218A" w14:paraId="7670DCD9" w14:textId="77777777" w:rsidTr="00677485">
        <w:tc>
          <w:tcPr>
            <w:tcW w:w="1555" w:type="dxa"/>
            <w:tcBorders>
              <w:top w:val="single" w:sz="4" w:space="0" w:color="000000"/>
              <w:left w:val="single" w:sz="4" w:space="0" w:color="000000"/>
              <w:bottom w:val="single" w:sz="4" w:space="0" w:color="000000"/>
              <w:right w:val="single" w:sz="4" w:space="0" w:color="000000"/>
            </w:tcBorders>
          </w:tcPr>
          <w:p w14:paraId="6057D833" w14:textId="10072484" w:rsidR="00133A1D" w:rsidRPr="004B218A" w:rsidRDefault="002341F2" w:rsidP="00677485">
            <w:pPr>
              <w:pStyle w:val="TableRow"/>
              <w:jc w:val="center"/>
              <w:rPr>
                <w:sz w:val="20"/>
                <w:szCs w:val="20"/>
              </w:rPr>
            </w:pPr>
            <w:r w:rsidRPr="004B218A">
              <w:rPr>
                <w:sz w:val="20"/>
                <w:szCs w:val="20"/>
              </w:rPr>
              <w:t>3</w:t>
            </w: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26B9" w14:textId="7E5D648B" w:rsidR="00133A1D" w:rsidRPr="004B218A" w:rsidRDefault="00133A1D" w:rsidP="00133A1D">
            <w:pPr>
              <w:pStyle w:val="TableRow"/>
              <w:rPr>
                <w:rFonts w:cs="Arial"/>
                <w:sz w:val="20"/>
                <w:szCs w:val="20"/>
              </w:rPr>
            </w:pPr>
            <w:r w:rsidRPr="004B218A">
              <w:rPr>
                <w:rFonts w:cs="Arial"/>
                <w:sz w:val="20"/>
                <w:szCs w:val="20"/>
              </w:rPr>
              <w:t xml:space="preserve">Identified children continue to make expected progress in </w:t>
            </w:r>
            <w:r w:rsidR="00CF137E" w:rsidRPr="004B218A">
              <w:rPr>
                <w:rFonts w:cs="Arial"/>
                <w:sz w:val="20"/>
                <w:szCs w:val="20"/>
              </w:rPr>
              <w:t>number bonds and times tables.</w:t>
            </w:r>
          </w:p>
          <w:p w14:paraId="250DF8FE" w14:textId="368D59A1" w:rsidR="00133A1D" w:rsidRPr="004B218A" w:rsidRDefault="00133A1D" w:rsidP="00133A1D">
            <w:pPr>
              <w:pStyle w:val="TableRow"/>
              <w:rPr>
                <w:rFonts w:cs="Arial"/>
                <w:sz w:val="20"/>
                <w:szCs w:val="20"/>
              </w:rPr>
            </w:pPr>
            <w:r w:rsidRPr="004B218A">
              <w:rPr>
                <w:rFonts w:cs="Arial"/>
                <w:sz w:val="20"/>
                <w:szCs w:val="20"/>
              </w:rPr>
              <w:t>Increased oracy with opportunities to apply these skills in school and at home.</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5E14C" w14:textId="0FB7E189" w:rsidR="00133A1D" w:rsidRPr="004B218A" w:rsidRDefault="00114ADD" w:rsidP="00E17DA4">
            <w:pPr>
              <w:pStyle w:val="TableRowCentered"/>
              <w:jc w:val="left"/>
              <w:rPr>
                <w:sz w:val="20"/>
              </w:rPr>
            </w:pPr>
            <w:r w:rsidRPr="004B218A">
              <w:rPr>
                <w:sz w:val="20"/>
              </w:rPr>
              <w:t>Number bonds an</w:t>
            </w:r>
            <w:r w:rsidR="00FE06DC" w:rsidRPr="004B218A">
              <w:rPr>
                <w:sz w:val="20"/>
              </w:rPr>
              <w:t xml:space="preserve">d times tables </w:t>
            </w:r>
            <w:r w:rsidRPr="004B218A">
              <w:rPr>
                <w:sz w:val="20"/>
              </w:rPr>
              <w:t>assessment demonstrates expected progress by the end of KS1.</w:t>
            </w:r>
          </w:p>
        </w:tc>
      </w:tr>
      <w:tr w:rsidR="00677485" w:rsidRPr="004B218A" w14:paraId="00A07F04" w14:textId="77777777" w:rsidTr="008937BF">
        <w:trPr>
          <w:trHeight w:val="812"/>
        </w:trPr>
        <w:tc>
          <w:tcPr>
            <w:tcW w:w="1555" w:type="dxa"/>
            <w:tcBorders>
              <w:top w:val="single" w:sz="4" w:space="0" w:color="000000"/>
              <w:left w:val="single" w:sz="4" w:space="0" w:color="000000"/>
              <w:bottom w:val="single" w:sz="4" w:space="0" w:color="000000"/>
              <w:right w:val="single" w:sz="4" w:space="0" w:color="000000"/>
            </w:tcBorders>
          </w:tcPr>
          <w:p w14:paraId="4EC9FDF2" w14:textId="02FBB6DD" w:rsidR="00677485" w:rsidRPr="004B218A" w:rsidRDefault="002341F2" w:rsidP="00677485">
            <w:pPr>
              <w:pStyle w:val="TableRow"/>
              <w:jc w:val="center"/>
              <w:rPr>
                <w:sz w:val="20"/>
                <w:szCs w:val="20"/>
              </w:rPr>
            </w:pPr>
            <w:r w:rsidRPr="004B218A">
              <w:rPr>
                <w:sz w:val="20"/>
                <w:szCs w:val="20"/>
              </w:rPr>
              <w:t>4</w:t>
            </w: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40BE9" w14:textId="5061F7C2" w:rsidR="00677485" w:rsidRPr="004B218A" w:rsidRDefault="003B7814" w:rsidP="00E17DA4">
            <w:pPr>
              <w:pStyle w:val="TableRow"/>
              <w:rPr>
                <w:sz w:val="20"/>
                <w:szCs w:val="20"/>
              </w:rPr>
            </w:pPr>
            <w:r w:rsidRPr="004B218A">
              <w:rPr>
                <w:rFonts w:cs="Arial"/>
                <w:sz w:val="20"/>
                <w:szCs w:val="20"/>
              </w:rPr>
              <w:t>P</w:t>
            </w:r>
            <w:r w:rsidR="00B15D30" w:rsidRPr="004B218A">
              <w:rPr>
                <w:rFonts w:cs="Arial"/>
                <w:sz w:val="20"/>
                <w:szCs w:val="20"/>
              </w:rPr>
              <w:t>upil</w:t>
            </w:r>
            <w:r w:rsidR="00ED5B7F" w:rsidRPr="004B218A">
              <w:rPr>
                <w:rFonts w:cs="Arial"/>
                <w:sz w:val="20"/>
                <w:szCs w:val="20"/>
              </w:rPr>
              <w:t>s</w:t>
            </w:r>
            <w:r w:rsidR="00B15D30" w:rsidRPr="004B218A">
              <w:rPr>
                <w:rFonts w:cs="Arial"/>
                <w:sz w:val="20"/>
                <w:szCs w:val="20"/>
              </w:rPr>
              <w:t xml:space="preserve"> </w:t>
            </w:r>
            <w:r w:rsidR="00472EA6" w:rsidRPr="004B218A">
              <w:rPr>
                <w:rFonts w:cs="Arial"/>
                <w:sz w:val="20"/>
                <w:szCs w:val="20"/>
              </w:rPr>
              <w:t>build</w:t>
            </w:r>
            <w:r w:rsidR="00B15D30" w:rsidRPr="004B218A">
              <w:rPr>
                <w:rFonts w:cs="Arial"/>
                <w:sz w:val="20"/>
                <w:szCs w:val="20"/>
              </w:rPr>
              <w:t xml:space="preserve"> confidence and resilience as speakers and readers</w:t>
            </w:r>
            <w:r w:rsidR="00AD4A58" w:rsidRPr="004B218A">
              <w:rPr>
                <w:rFonts w:cs="Arial"/>
                <w:sz w:val="20"/>
                <w:szCs w:val="20"/>
              </w:rPr>
              <w:t xml:space="preserve"> in </w:t>
            </w:r>
            <w:r w:rsidR="008937BF" w:rsidRPr="004B218A">
              <w:rPr>
                <w:rFonts w:cs="Arial"/>
                <w:sz w:val="20"/>
                <w:szCs w:val="20"/>
              </w:rPr>
              <w:t xml:space="preserve">1:1, </w:t>
            </w:r>
            <w:r w:rsidR="00702AFC" w:rsidRPr="004B218A">
              <w:rPr>
                <w:rFonts w:cs="Arial"/>
                <w:sz w:val="20"/>
                <w:szCs w:val="20"/>
              </w:rPr>
              <w:t>group,</w:t>
            </w:r>
            <w:r w:rsidR="008937BF" w:rsidRPr="004B218A">
              <w:rPr>
                <w:rFonts w:cs="Arial"/>
                <w:sz w:val="20"/>
                <w:szCs w:val="20"/>
              </w:rPr>
              <w:t xml:space="preserve"> and public settings.</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F2FB5" w14:textId="7CD7F3CF" w:rsidR="00677485" w:rsidRPr="004B218A" w:rsidRDefault="001A227C" w:rsidP="00E17DA4">
            <w:pPr>
              <w:pStyle w:val="TableRowCentered"/>
              <w:jc w:val="left"/>
              <w:rPr>
                <w:sz w:val="20"/>
              </w:rPr>
            </w:pPr>
            <w:r w:rsidRPr="004B218A">
              <w:rPr>
                <w:sz w:val="20"/>
              </w:rPr>
              <w:t>Speaking and reading in public</w:t>
            </w:r>
            <w:r w:rsidR="00A80C88" w:rsidRPr="004B218A">
              <w:rPr>
                <w:sz w:val="20"/>
              </w:rPr>
              <w:t>.</w:t>
            </w:r>
          </w:p>
          <w:p w14:paraId="79A9C2BB" w14:textId="67338F91" w:rsidR="00CD287B" w:rsidRPr="004B218A" w:rsidRDefault="00CD287B" w:rsidP="008937BF">
            <w:pPr>
              <w:pStyle w:val="TableRowCentered"/>
              <w:jc w:val="left"/>
              <w:rPr>
                <w:sz w:val="20"/>
              </w:rPr>
            </w:pPr>
          </w:p>
        </w:tc>
      </w:tr>
      <w:tr w:rsidR="00677485" w:rsidRPr="004B218A" w14:paraId="4CCB6CBE" w14:textId="77777777" w:rsidTr="00677485">
        <w:tc>
          <w:tcPr>
            <w:tcW w:w="1555" w:type="dxa"/>
            <w:tcBorders>
              <w:top w:val="single" w:sz="4" w:space="0" w:color="000000"/>
              <w:left w:val="single" w:sz="4" w:space="0" w:color="000000"/>
              <w:bottom w:val="single" w:sz="4" w:space="0" w:color="000000"/>
              <w:right w:val="single" w:sz="4" w:space="0" w:color="000000"/>
            </w:tcBorders>
          </w:tcPr>
          <w:p w14:paraId="619F4352" w14:textId="40840A1E" w:rsidR="00677485" w:rsidRPr="004B218A" w:rsidRDefault="002341F2" w:rsidP="00677485">
            <w:pPr>
              <w:pStyle w:val="TableRow"/>
              <w:jc w:val="center"/>
              <w:rPr>
                <w:sz w:val="20"/>
                <w:szCs w:val="20"/>
              </w:rPr>
            </w:pPr>
            <w:r w:rsidRPr="004B218A">
              <w:rPr>
                <w:sz w:val="20"/>
                <w:szCs w:val="20"/>
              </w:rPr>
              <w:lastRenderedPageBreak/>
              <w:t>5</w:t>
            </w: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57254" w14:textId="2F544101" w:rsidR="00677485" w:rsidRPr="004B218A" w:rsidRDefault="00702AFC" w:rsidP="00E17DA4">
            <w:pPr>
              <w:pStyle w:val="TableRow"/>
              <w:rPr>
                <w:sz w:val="20"/>
                <w:szCs w:val="20"/>
              </w:rPr>
            </w:pPr>
            <w:r w:rsidRPr="004B218A">
              <w:rPr>
                <w:rFonts w:cs="Arial"/>
                <w:sz w:val="20"/>
                <w:szCs w:val="20"/>
              </w:rPr>
              <w:t>C</w:t>
            </w:r>
            <w:r w:rsidR="00B15D30" w:rsidRPr="004B218A">
              <w:rPr>
                <w:rFonts w:cs="Arial"/>
                <w:sz w:val="20"/>
                <w:szCs w:val="20"/>
              </w:rPr>
              <w:t xml:space="preserve">hildren </w:t>
            </w:r>
            <w:r w:rsidR="00B53033" w:rsidRPr="004B218A">
              <w:rPr>
                <w:rFonts w:cs="Arial"/>
                <w:sz w:val="20"/>
                <w:szCs w:val="20"/>
              </w:rPr>
              <w:t xml:space="preserve">build </w:t>
            </w:r>
            <w:r w:rsidR="00B15D30" w:rsidRPr="004B218A">
              <w:rPr>
                <w:rFonts w:cs="Arial"/>
                <w:sz w:val="20"/>
                <w:szCs w:val="20"/>
              </w:rPr>
              <w:t xml:space="preserve">confidence and general resilience when challenged with new experiences </w:t>
            </w:r>
            <w:r w:rsidR="00761784" w:rsidRPr="004B218A">
              <w:rPr>
                <w:rFonts w:cs="Arial"/>
                <w:sz w:val="20"/>
                <w:szCs w:val="20"/>
              </w:rPr>
              <w:t>–</w:t>
            </w:r>
            <w:r w:rsidR="00B15D30" w:rsidRPr="004B218A">
              <w:rPr>
                <w:rFonts w:cs="Arial"/>
                <w:sz w:val="20"/>
                <w:szCs w:val="20"/>
              </w:rPr>
              <w:t xml:space="preserve"> </w:t>
            </w:r>
            <w:r w:rsidR="00761784" w:rsidRPr="004B218A">
              <w:rPr>
                <w:rFonts w:cs="Arial"/>
                <w:sz w:val="20"/>
                <w:szCs w:val="20"/>
              </w:rPr>
              <w:t xml:space="preserve">and </w:t>
            </w:r>
            <w:r w:rsidR="00A80C88" w:rsidRPr="004B218A">
              <w:rPr>
                <w:rFonts w:cs="Arial"/>
                <w:sz w:val="20"/>
                <w:szCs w:val="20"/>
              </w:rPr>
              <w:t>can</w:t>
            </w:r>
            <w:r w:rsidR="00B15D30" w:rsidRPr="004B218A">
              <w:rPr>
                <w:rFonts w:cs="Arial"/>
                <w:sz w:val="20"/>
                <w:szCs w:val="20"/>
              </w:rPr>
              <w:t xml:space="preserve"> step out of their comfort zone</w:t>
            </w:r>
            <w:r w:rsidR="000A0E28" w:rsidRPr="004B218A">
              <w:rPr>
                <w:rFonts w:cs="Arial"/>
                <w:sz w:val="20"/>
                <w:szCs w:val="20"/>
              </w:rPr>
              <w:t>.</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27A07" w14:textId="77777777" w:rsidR="00677485" w:rsidRPr="004B218A" w:rsidRDefault="008B2DE6" w:rsidP="00E17DA4">
            <w:pPr>
              <w:pStyle w:val="TableRowCentered"/>
              <w:jc w:val="left"/>
              <w:rPr>
                <w:sz w:val="20"/>
              </w:rPr>
            </w:pPr>
            <w:r w:rsidRPr="004B218A">
              <w:rPr>
                <w:sz w:val="20"/>
              </w:rPr>
              <w:t>Residential success</w:t>
            </w:r>
          </w:p>
          <w:p w14:paraId="256FCAFF" w14:textId="0B029342" w:rsidR="008B2DE6" w:rsidRPr="004B218A" w:rsidRDefault="008B2DE6" w:rsidP="00E17DA4">
            <w:pPr>
              <w:pStyle w:val="TableRowCentered"/>
              <w:jc w:val="left"/>
              <w:rPr>
                <w:sz w:val="20"/>
              </w:rPr>
            </w:pPr>
            <w:r w:rsidRPr="004B218A">
              <w:rPr>
                <w:sz w:val="20"/>
              </w:rPr>
              <w:t xml:space="preserve">Demonstrating a growth mindset </w:t>
            </w:r>
            <w:r w:rsidR="00A80C88" w:rsidRPr="004B218A">
              <w:rPr>
                <w:sz w:val="20"/>
              </w:rPr>
              <w:t>and grasp new challenges.</w:t>
            </w:r>
          </w:p>
        </w:tc>
      </w:tr>
      <w:tr w:rsidR="00B15D30" w:rsidRPr="004B218A" w14:paraId="28FC47DE" w14:textId="77777777" w:rsidTr="007602F7">
        <w:trPr>
          <w:trHeight w:val="929"/>
        </w:trPr>
        <w:tc>
          <w:tcPr>
            <w:tcW w:w="1555" w:type="dxa"/>
            <w:tcBorders>
              <w:top w:val="single" w:sz="4" w:space="0" w:color="000000"/>
              <w:left w:val="single" w:sz="4" w:space="0" w:color="000000"/>
              <w:bottom w:val="single" w:sz="4" w:space="0" w:color="000000"/>
              <w:right w:val="single" w:sz="4" w:space="0" w:color="000000"/>
            </w:tcBorders>
          </w:tcPr>
          <w:p w14:paraId="48DCB2A0" w14:textId="198EB920" w:rsidR="00B15D30" w:rsidRPr="004B218A" w:rsidRDefault="002341F2" w:rsidP="00677485">
            <w:pPr>
              <w:pStyle w:val="TableRow"/>
              <w:jc w:val="center"/>
              <w:rPr>
                <w:sz w:val="20"/>
                <w:szCs w:val="20"/>
              </w:rPr>
            </w:pPr>
            <w:r w:rsidRPr="004B218A">
              <w:rPr>
                <w:sz w:val="20"/>
                <w:szCs w:val="20"/>
              </w:rPr>
              <w:t>6</w:t>
            </w:r>
          </w:p>
        </w:tc>
        <w:tc>
          <w:tcPr>
            <w:tcW w:w="4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D7246" w14:textId="402DE07C" w:rsidR="002B3C94" w:rsidRPr="004B218A" w:rsidRDefault="0045312C" w:rsidP="007602F7">
            <w:pPr>
              <w:pStyle w:val="TableRow"/>
              <w:rPr>
                <w:rFonts w:cs="Arial"/>
                <w:sz w:val="20"/>
                <w:szCs w:val="20"/>
              </w:rPr>
            </w:pPr>
            <w:r w:rsidRPr="004B218A">
              <w:rPr>
                <w:rFonts w:cs="Arial"/>
                <w:sz w:val="20"/>
                <w:szCs w:val="20"/>
              </w:rPr>
              <w:t xml:space="preserve">Identified pupils </w:t>
            </w:r>
            <w:r w:rsidR="00EB7F27" w:rsidRPr="004B218A">
              <w:rPr>
                <w:rFonts w:cs="Arial"/>
                <w:sz w:val="20"/>
                <w:szCs w:val="20"/>
              </w:rPr>
              <w:t xml:space="preserve">do not have </w:t>
            </w:r>
            <w:r w:rsidR="00B15D30" w:rsidRPr="004B218A">
              <w:rPr>
                <w:rFonts w:cs="Arial"/>
                <w:sz w:val="20"/>
                <w:szCs w:val="20"/>
              </w:rPr>
              <w:t xml:space="preserve">persistent absent </w:t>
            </w:r>
            <w:r w:rsidR="00A57731" w:rsidRPr="004B218A">
              <w:rPr>
                <w:rFonts w:cs="Arial"/>
                <w:sz w:val="20"/>
                <w:szCs w:val="20"/>
              </w:rPr>
              <w:t xml:space="preserve">and therefore </w:t>
            </w:r>
            <w:r w:rsidR="007602F7" w:rsidRPr="004B218A">
              <w:rPr>
                <w:rFonts w:cs="Arial"/>
                <w:sz w:val="20"/>
                <w:szCs w:val="20"/>
              </w:rPr>
              <w:t>academic progress is not affected.</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D293" w14:textId="0A7894B5" w:rsidR="00B15D30" w:rsidRPr="004B218A" w:rsidRDefault="007602F7" w:rsidP="00E17DA4">
            <w:pPr>
              <w:pStyle w:val="TableRowCentered"/>
              <w:jc w:val="left"/>
              <w:rPr>
                <w:sz w:val="20"/>
              </w:rPr>
            </w:pPr>
            <w:r w:rsidRPr="004B218A">
              <w:rPr>
                <w:rFonts w:cs="Arial"/>
                <w:sz w:val="20"/>
              </w:rPr>
              <w:t>Attendance is not below 95/90%.</w:t>
            </w:r>
          </w:p>
        </w:tc>
      </w:tr>
    </w:tbl>
    <w:p w14:paraId="4F50B8A0" w14:textId="1DD4608A" w:rsidR="00A10A5A" w:rsidRPr="004B218A" w:rsidRDefault="00A10A5A">
      <w:pPr>
        <w:rPr>
          <w:b/>
          <w:color w:val="7030A0"/>
          <w:sz w:val="20"/>
          <w:szCs w:val="20"/>
        </w:rPr>
      </w:pPr>
    </w:p>
    <w:p w14:paraId="7788499F" w14:textId="1ADA7F7B" w:rsidR="003468A0" w:rsidRPr="004B218A" w:rsidRDefault="003468A0">
      <w:pPr>
        <w:rPr>
          <w:b/>
          <w:color w:val="7030A0"/>
          <w:sz w:val="20"/>
          <w:szCs w:val="20"/>
        </w:rPr>
      </w:pPr>
      <w:r w:rsidRPr="004B218A">
        <w:rPr>
          <w:b/>
          <w:color w:val="7030A0"/>
          <w:sz w:val="20"/>
          <w:szCs w:val="20"/>
        </w:rPr>
        <w:t>Activity in this academic year</w:t>
      </w:r>
      <w:r w:rsidR="00841F4A" w:rsidRPr="004B218A">
        <w:rPr>
          <w:b/>
          <w:color w:val="7030A0"/>
          <w:sz w:val="20"/>
          <w:szCs w:val="20"/>
        </w:rPr>
        <w:t xml:space="preserve"> 202</w:t>
      </w:r>
      <w:r w:rsidR="000E395B" w:rsidRPr="004B218A">
        <w:rPr>
          <w:b/>
          <w:color w:val="7030A0"/>
          <w:sz w:val="20"/>
          <w:szCs w:val="20"/>
        </w:rPr>
        <w:t>2</w:t>
      </w:r>
      <w:r w:rsidR="00841F4A" w:rsidRPr="004B218A">
        <w:rPr>
          <w:b/>
          <w:color w:val="7030A0"/>
          <w:sz w:val="20"/>
          <w:szCs w:val="20"/>
        </w:rPr>
        <w:t>-202</w:t>
      </w:r>
      <w:r w:rsidR="000E395B" w:rsidRPr="004B218A">
        <w:rPr>
          <w:b/>
          <w:color w:val="7030A0"/>
          <w:sz w:val="20"/>
          <w:szCs w:val="20"/>
        </w:rPr>
        <w:t>3</w:t>
      </w:r>
    </w:p>
    <w:p w14:paraId="33EC06DD" w14:textId="77777777" w:rsidR="002F0F6B" w:rsidRPr="004B218A" w:rsidRDefault="00FF4163" w:rsidP="002F0F6B">
      <w:pPr>
        <w:spacing w:after="480"/>
        <w:rPr>
          <w:sz w:val="20"/>
          <w:szCs w:val="20"/>
        </w:rPr>
      </w:pPr>
      <w:r w:rsidRPr="004B218A">
        <w:rPr>
          <w:sz w:val="20"/>
          <w:szCs w:val="20"/>
        </w:rPr>
        <w:t xml:space="preserve">This details how we intend to spend our pupil premium (and recovery premium funding) </w:t>
      </w:r>
      <w:r w:rsidRPr="004B218A">
        <w:rPr>
          <w:b/>
          <w:bCs/>
          <w:sz w:val="20"/>
          <w:szCs w:val="20"/>
        </w:rPr>
        <w:t>this academic year</w:t>
      </w:r>
      <w:r w:rsidRPr="004B218A">
        <w:rPr>
          <w:sz w:val="20"/>
          <w:szCs w:val="20"/>
        </w:rPr>
        <w:t xml:space="preserve"> to address the challenges listed </w:t>
      </w:r>
      <w:proofErr w:type="gramStart"/>
      <w:r w:rsidRPr="004B218A">
        <w:rPr>
          <w:sz w:val="20"/>
          <w:szCs w:val="20"/>
        </w:rPr>
        <w:t>above</w:t>
      </w:r>
      <w:proofErr w:type="gramEnd"/>
    </w:p>
    <w:p w14:paraId="5B0A84E1" w14:textId="44F5FDBE" w:rsidR="003468A0" w:rsidRPr="004B218A" w:rsidRDefault="00504E64" w:rsidP="002F0F6B">
      <w:pPr>
        <w:spacing w:after="480"/>
        <w:rPr>
          <w:sz w:val="20"/>
          <w:szCs w:val="20"/>
        </w:rPr>
      </w:pPr>
      <w:r w:rsidRPr="004B218A">
        <w:rPr>
          <w:b/>
          <w:color w:val="auto"/>
          <w:sz w:val="20"/>
          <w:szCs w:val="20"/>
        </w:rPr>
        <w:t xml:space="preserve">Teaching </w:t>
      </w:r>
    </w:p>
    <w:p w14:paraId="20DB2187" w14:textId="152DBC0D" w:rsidR="00D01042" w:rsidRPr="004B218A" w:rsidRDefault="00504E64">
      <w:pPr>
        <w:rPr>
          <w:b/>
          <w:color w:val="auto"/>
          <w:sz w:val="20"/>
          <w:szCs w:val="20"/>
        </w:rPr>
      </w:pPr>
      <w:r w:rsidRPr="004B218A">
        <w:rPr>
          <w:b/>
          <w:color w:val="auto"/>
          <w:sz w:val="20"/>
          <w:szCs w:val="20"/>
        </w:rPr>
        <w:t>Budgeted Cost: £</w:t>
      </w:r>
      <w:r w:rsidR="00A67C4F" w:rsidRPr="004B218A">
        <w:rPr>
          <w:b/>
          <w:color w:val="auto"/>
          <w:sz w:val="20"/>
          <w:szCs w:val="20"/>
        </w:rPr>
        <w:t>3,484</w:t>
      </w:r>
    </w:p>
    <w:tbl>
      <w:tblPr>
        <w:tblW w:w="5000" w:type="pct"/>
        <w:tblCellMar>
          <w:left w:w="10" w:type="dxa"/>
          <w:right w:w="10" w:type="dxa"/>
        </w:tblCellMar>
        <w:tblLook w:val="04A0" w:firstRow="1" w:lastRow="0" w:firstColumn="1" w:lastColumn="0" w:noHBand="0" w:noVBand="1"/>
      </w:tblPr>
      <w:tblGrid>
        <w:gridCol w:w="3823"/>
        <w:gridCol w:w="3969"/>
        <w:gridCol w:w="1694"/>
      </w:tblGrid>
      <w:tr w:rsidR="002F39F2" w:rsidRPr="004B218A" w14:paraId="16ED1314" w14:textId="77777777" w:rsidTr="006060D1">
        <w:tc>
          <w:tcPr>
            <w:tcW w:w="3823"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3DCBE7D8" w14:textId="67F529F8" w:rsidR="002F39F2" w:rsidRPr="004B218A" w:rsidRDefault="00A16668" w:rsidP="00E17DA4">
            <w:pPr>
              <w:pStyle w:val="TableHeader"/>
              <w:jc w:val="left"/>
              <w:rPr>
                <w:sz w:val="20"/>
                <w:szCs w:val="20"/>
              </w:rPr>
            </w:pPr>
            <w:r w:rsidRPr="004B218A">
              <w:rPr>
                <w:sz w:val="20"/>
                <w:szCs w:val="20"/>
              </w:rPr>
              <w:t xml:space="preserve">Priority </w:t>
            </w:r>
          </w:p>
        </w:tc>
        <w:tc>
          <w:tcPr>
            <w:tcW w:w="3969"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528A25EE" w14:textId="62329733" w:rsidR="002F39F2" w:rsidRPr="004B218A" w:rsidRDefault="00A16668" w:rsidP="00E17DA4">
            <w:pPr>
              <w:pStyle w:val="TableHeader"/>
              <w:jc w:val="left"/>
              <w:rPr>
                <w:sz w:val="20"/>
                <w:szCs w:val="20"/>
              </w:rPr>
            </w:pPr>
            <w:r w:rsidRPr="004B218A">
              <w:rPr>
                <w:sz w:val="20"/>
                <w:szCs w:val="20"/>
              </w:rPr>
              <w:t>Activity</w:t>
            </w:r>
          </w:p>
        </w:tc>
        <w:tc>
          <w:tcPr>
            <w:tcW w:w="1694"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18DDFAD9" w14:textId="1E920421" w:rsidR="002F39F2" w:rsidRPr="004B218A" w:rsidRDefault="002F39F2" w:rsidP="00E17DA4">
            <w:pPr>
              <w:pStyle w:val="TableHeader"/>
              <w:jc w:val="left"/>
              <w:rPr>
                <w:sz w:val="20"/>
                <w:szCs w:val="20"/>
              </w:rPr>
            </w:pPr>
            <w:r w:rsidRPr="004B218A">
              <w:rPr>
                <w:sz w:val="20"/>
                <w:szCs w:val="20"/>
              </w:rPr>
              <w:t>Challenge number</w:t>
            </w:r>
          </w:p>
        </w:tc>
      </w:tr>
      <w:tr w:rsidR="002F39F2" w:rsidRPr="004B218A" w14:paraId="17E1F072" w14:textId="77777777" w:rsidTr="006060D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84D7" w14:textId="77777777" w:rsidR="002F39F2" w:rsidRPr="004B218A" w:rsidRDefault="005F6F37" w:rsidP="00E17DA4">
            <w:pPr>
              <w:pStyle w:val="TableRow"/>
              <w:rPr>
                <w:bCs/>
                <w:color w:val="auto"/>
                <w:sz w:val="20"/>
                <w:szCs w:val="20"/>
              </w:rPr>
            </w:pPr>
            <w:r w:rsidRPr="004B218A">
              <w:rPr>
                <w:bCs/>
                <w:color w:val="auto"/>
                <w:sz w:val="20"/>
                <w:szCs w:val="20"/>
              </w:rPr>
              <w:t xml:space="preserve">Ensure all relevant staff have received high quality phonics training </w:t>
            </w:r>
            <w:r w:rsidR="009D488E" w:rsidRPr="004B218A">
              <w:rPr>
                <w:bCs/>
                <w:color w:val="auto"/>
                <w:sz w:val="20"/>
                <w:szCs w:val="20"/>
              </w:rPr>
              <w:t xml:space="preserve">(Little </w:t>
            </w:r>
            <w:proofErr w:type="spellStart"/>
            <w:r w:rsidR="009D488E" w:rsidRPr="004B218A">
              <w:rPr>
                <w:bCs/>
                <w:color w:val="auto"/>
                <w:sz w:val="20"/>
                <w:szCs w:val="20"/>
              </w:rPr>
              <w:t>Wandle</w:t>
            </w:r>
            <w:proofErr w:type="spellEnd"/>
            <w:r w:rsidR="009D488E" w:rsidRPr="004B218A">
              <w:rPr>
                <w:bCs/>
                <w:color w:val="auto"/>
                <w:sz w:val="20"/>
                <w:szCs w:val="20"/>
              </w:rPr>
              <w:t xml:space="preserve"> Phonics) </w:t>
            </w:r>
            <w:r w:rsidRPr="004B218A">
              <w:rPr>
                <w:bCs/>
                <w:color w:val="auto"/>
                <w:sz w:val="20"/>
                <w:szCs w:val="20"/>
              </w:rPr>
              <w:t>and are skilled in the delivery of systemic synthetic phonics.</w:t>
            </w:r>
          </w:p>
          <w:p w14:paraId="7F23C33C" w14:textId="63E7D7AE" w:rsidR="006F751F" w:rsidRPr="004B218A" w:rsidRDefault="0034274B" w:rsidP="00E17DA4">
            <w:pPr>
              <w:pStyle w:val="TableRow"/>
              <w:rPr>
                <w:sz w:val="20"/>
                <w:szCs w:val="20"/>
              </w:rPr>
            </w:pPr>
            <w:r w:rsidRPr="004B218A">
              <w:rPr>
                <w:sz w:val="20"/>
                <w:szCs w:val="20"/>
              </w:rPr>
              <w:t>(£1,000)</w:t>
            </w:r>
          </w:p>
          <w:p w14:paraId="20019B3E" w14:textId="701AADA5" w:rsidR="006F751F" w:rsidRPr="004B218A" w:rsidRDefault="00EA4723" w:rsidP="00E17DA4">
            <w:pPr>
              <w:pStyle w:val="TableRow"/>
              <w:rPr>
                <w:sz w:val="20"/>
                <w:szCs w:val="20"/>
              </w:rPr>
            </w:pPr>
            <w:r w:rsidRPr="004B218A">
              <w:rPr>
                <w:sz w:val="20"/>
                <w:szCs w:val="20"/>
              </w:rPr>
              <w:t>(£500)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95F1" w14:textId="77777777" w:rsidR="009D2D63" w:rsidRPr="004B218A" w:rsidRDefault="009D2D63" w:rsidP="00150811">
            <w:pPr>
              <w:pStyle w:val="TableRowCentered"/>
              <w:ind w:left="0"/>
              <w:jc w:val="left"/>
              <w:rPr>
                <w:sz w:val="20"/>
              </w:rPr>
            </w:pPr>
          </w:p>
          <w:p w14:paraId="51C8A529" w14:textId="15D5962D" w:rsidR="009D2D63" w:rsidRPr="004B218A" w:rsidRDefault="009F0B7A" w:rsidP="009D2D63">
            <w:pPr>
              <w:pStyle w:val="ListParagraph"/>
              <w:numPr>
                <w:ilvl w:val="0"/>
                <w:numId w:val="23"/>
              </w:numPr>
              <w:spacing w:after="0" w:line="240" w:lineRule="auto"/>
              <w:rPr>
                <w:bCs/>
                <w:color w:val="auto"/>
                <w:sz w:val="20"/>
                <w:szCs w:val="20"/>
              </w:rPr>
            </w:pPr>
            <w:r w:rsidRPr="004B218A">
              <w:rPr>
                <w:bCs/>
                <w:color w:val="auto"/>
                <w:sz w:val="20"/>
                <w:szCs w:val="20"/>
              </w:rPr>
              <w:t>Subscribe and e</w:t>
            </w:r>
            <w:r w:rsidR="009D2D63" w:rsidRPr="004B218A">
              <w:rPr>
                <w:bCs/>
                <w:color w:val="auto"/>
                <w:sz w:val="20"/>
                <w:szCs w:val="20"/>
              </w:rPr>
              <w:t xml:space="preserve">mbed the use of Little </w:t>
            </w:r>
            <w:proofErr w:type="spellStart"/>
            <w:r w:rsidR="009D2D63" w:rsidRPr="004B218A">
              <w:rPr>
                <w:bCs/>
                <w:color w:val="auto"/>
                <w:sz w:val="20"/>
                <w:szCs w:val="20"/>
              </w:rPr>
              <w:t>Wandle</w:t>
            </w:r>
            <w:proofErr w:type="spellEnd"/>
            <w:r w:rsidR="009D2D63" w:rsidRPr="004B218A">
              <w:rPr>
                <w:bCs/>
                <w:color w:val="auto"/>
                <w:sz w:val="20"/>
                <w:szCs w:val="20"/>
              </w:rPr>
              <w:t xml:space="preserve"> phonics scheme across EYFS, KS1 and KS2 catch up </w:t>
            </w:r>
            <w:proofErr w:type="gramStart"/>
            <w:r w:rsidR="009D2D63" w:rsidRPr="004B218A">
              <w:rPr>
                <w:bCs/>
                <w:color w:val="auto"/>
                <w:sz w:val="20"/>
                <w:szCs w:val="20"/>
              </w:rPr>
              <w:t>pupils</w:t>
            </w:r>
            <w:proofErr w:type="gramEnd"/>
          </w:p>
          <w:p w14:paraId="78AD5D1B" w14:textId="6D9189D2" w:rsidR="009D2D63" w:rsidRPr="004B218A" w:rsidRDefault="009D2D63" w:rsidP="00407D3E">
            <w:pPr>
              <w:pStyle w:val="ListParagraph"/>
              <w:numPr>
                <w:ilvl w:val="0"/>
                <w:numId w:val="23"/>
              </w:numPr>
              <w:spacing w:after="0" w:line="240" w:lineRule="auto"/>
              <w:rPr>
                <w:bCs/>
                <w:color w:val="auto"/>
                <w:sz w:val="20"/>
                <w:szCs w:val="20"/>
              </w:rPr>
            </w:pPr>
            <w:r w:rsidRPr="004B218A">
              <w:rPr>
                <w:bCs/>
                <w:color w:val="auto"/>
                <w:sz w:val="20"/>
                <w:szCs w:val="20"/>
              </w:rPr>
              <w:t>1:1 Phonics CPD and monitoring for TA</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E695" w14:textId="77777777" w:rsidR="002F39F2" w:rsidRPr="004B218A" w:rsidRDefault="002F39F2" w:rsidP="00EB3A4C">
            <w:pPr>
              <w:pStyle w:val="TableRowCentered"/>
              <w:rPr>
                <w:sz w:val="20"/>
              </w:rPr>
            </w:pPr>
          </w:p>
          <w:p w14:paraId="2DD9CEDE" w14:textId="55094A2A" w:rsidR="00EB3A4C" w:rsidRPr="004B218A" w:rsidRDefault="00EB3A4C" w:rsidP="00EB3A4C">
            <w:pPr>
              <w:pStyle w:val="TableRowCentered"/>
              <w:rPr>
                <w:sz w:val="20"/>
              </w:rPr>
            </w:pPr>
            <w:r w:rsidRPr="004B218A">
              <w:rPr>
                <w:sz w:val="20"/>
              </w:rPr>
              <w:t>2,3</w:t>
            </w:r>
          </w:p>
        </w:tc>
      </w:tr>
      <w:tr w:rsidR="002F39F2" w:rsidRPr="004B218A" w14:paraId="295DC5F9" w14:textId="77777777" w:rsidTr="006060D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29C7" w14:textId="5A69D386" w:rsidR="002F39F2" w:rsidRPr="004B218A" w:rsidRDefault="00EA0BF9" w:rsidP="00E17DA4">
            <w:pPr>
              <w:pStyle w:val="TableRow"/>
              <w:rPr>
                <w:bCs/>
                <w:color w:val="auto"/>
                <w:sz w:val="20"/>
                <w:szCs w:val="20"/>
              </w:rPr>
            </w:pPr>
            <w:r w:rsidRPr="004B218A">
              <w:rPr>
                <w:bCs/>
                <w:color w:val="auto"/>
                <w:sz w:val="20"/>
                <w:szCs w:val="20"/>
              </w:rPr>
              <w:t>Ensure all staff are skilled in the assessment of pupils learning in phonics</w:t>
            </w:r>
            <w:r w:rsidR="00092EBE" w:rsidRPr="004B218A">
              <w:rPr>
                <w:bCs/>
                <w:color w:val="auto"/>
                <w:sz w:val="20"/>
                <w:szCs w:val="20"/>
              </w:rPr>
              <w:t xml:space="preserve"> </w:t>
            </w:r>
            <w:r w:rsidR="009D488E" w:rsidRPr="004B218A">
              <w:rPr>
                <w:bCs/>
                <w:color w:val="auto"/>
                <w:sz w:val="20"/>
                <w:szCs w:val="20"/>
              </w:rPr>
              <w:t xml:space="preserve">(Little </w:t>
            </w:r>
            <w:proofErr w:type="spellStart"/>
            <w:r w:rsidR="009D488E" w:rsidRPr="004B218A">
              <w:rPr>
                <w:bCs/>
                <w:color w:val="auto"/>
                <w:sz w:val="20"/>
                <w:szCs w:val="20"/>
              </w:rPr>
              <w:t>Wandle</w:t>
            </w:r>
            <w:proofErr w:type="spellEnd"/>
            <w:r w:rsidR="009D488E" w:rsidRPr="004B218A">
              <w:rPr>
                <w:bCs/>
                <w:color w:val="auto"/>
                <w:sz w:val="20"/>
                <w:szCs w:val="20"/>
              </w:rPr>
              <w:t xml:space="preserve"> Phonics</w:t>
            </w:r>
            <w:proofErr w:type="gramStart"/>
            <w:r w:rsidR="009D488E" w:rsidRPr="004B218A">
              <w:rPr>
                <w:bCs/>
                <w:color w:val="auto"/>
                <w:sz w:val="20"/>
                <w:szCs w:val="20"/>
              </w:rPr>
              <w:t xml:space="preserve">) </w:t>
            </w:r>
            <w:r w:rsidRPr="004B218A">
              <w:rPr>
                <w:bCs/>
                <w:color w:val="auto"/>
                <w:sz w:val="20"/>
                <w:szCs w:val="20"/>
              </w:rPr>
              <w:t>,</w:t>
            </w:r>
            <w:proofErr w:type="gramEnd"/>
            <w:r w:rsidRPr="004B218A">
              <w:rPr>
                <w:bCs/>
                <w:color w:val="auto"/>
                <w:sz w:val="20"/>
                <w:szCs w:val="20"/>
              </w:rPr>
              <w:t xml:space="preserve"> reading and writing.</w:t>
            </w:r>
          </w:p>
          <w:p w14:paraId="658D9B5E" w14:textId="2B99C9AF" w:rsidR="004164FD" w:rsidRPr="004B218A" w:rsidRDefault="00EA4723" w:rsidP="00E17DA4">
            <w:pPr>
              <w:pStyle w:val="TableRow"/>
              <w:rPr>
                <w:i/>
                <w:sz w:val="20"/>
                <w:szCs w:val="20"/>
              </w:rPr>
            </w:pPr>
            <w:r w:rsidRPr="004B218A">
              <w:rPr>
                <w:i/>
                <w:sz w:val="20"/>
                <w:szCs w:val="20"/>
              </w:rPr>
              <w:t>(</w:t>
            </w:r>
            <w:r w:rsidR="00014B46" w:rsidRPr="004B218A">
              <w:rPr>
                <w:i/>
                <w:sz w:val="20"/>
                <w:szCs w:val="20"/>
              </w:rPr>
              <w:t>£1,314)</w:t>
            </w:r>
          </w:p>
          <w:p w14:paraId="51D1F811" w14:textId="4843A13E" w:rsidR="004164FD" w:rsidRPr="004B218A" w:rsidRDefault="004164FD" w:rsidP="00E17DA4">
            <w:pPr>
              <w:pStyle w:val="TableRow"/>
              <w:rPr>
                <w:i/>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DDA4" w14:textId="77777777" w:rsidR="00B1034B" w:rsidRPr="004B218A" w:rsidRDefault="00B1034B" w:rsidP="00831C22">
            <w:pPr>
              <w:pStyle w:val="TableRowCentered"/>
              <w:jc w:val="left"/>
              <w:rPr>
                <w:sz w:val="20"/>
              </w:rPr>
            </w:pPr>
          </w:p>
          <w:p w14:paraId="009CD997" w14:textId="77777777" w:rsidR="00B1034B" w:rsidRPr="004B218A" w:rsidRDefault="00B1034B" w:rsidP="00B1034B">
            <w:pPr>
              <w:pStyle w:val="ListParagraph"/>
              <w:numPr>
                <w:ilvl w:val="0"/>
                <w:numId w:val="22"/>
              </w:numPr>
              <w:spacing w:after="0" w:line="240" w:lineRule="auto"/>
              <w:rPr>
                <w:bCs/>
                <w:color w:val="auto"/>
                <w:sz w:val="20"/>
                <w:szCs w:val="20"/>
              </w:rPr>
            </w:pPr>
            <w:r w:rsidRPr="004B218A">
              <w:rPr>
                <w:bCs/>
                <w:color w:val="auto"/>
                <w:sz w:val="20"/>
                <w:szCs w:val="20"/>
              </w:rPr>
              <w:t>Lead inset and staff meeting sessions on the use of assessment in phonics and moderation of writing to ensure teaching addresses specific weaknesses in PP pupils writing. This being evidence in the Closing the Gap document.</w:t>
            </w:r>
          </w:p>
          <w:p w14:paraId="7F2675EB" w14:textId="2EA18241" w:rsidR="00B1034B" w:rsidRPr="004B218A" w:rsidRDefault="00B1034B" w:rsidP="00407D3E">
            <w:pPr>
              <w:pStyle w:val="ListParagraph"/>
              <w:numPr>
                <w:ilvl w:val="0"/>
                <w:numId w:val="22"/>
              </w:numPr>
              <w:spacing w:after="0" w:line="240" w:lineRule="auto"/>
              <w:rPr>
                <w:bCs/>
                <w:color w:val="auto"/>
                <w:sz w:val="20"/>
                <w:szCs w:val="20"/>
              </w:rPr>
            </w:pPr>
            <w:r w:rsidRPr="004B218A">
              <w:rPr>
                <w:bCs/>
                <w:color w:val="auto"/>
                <w:sz w:val="20"/>
                <w:szCs w:val="20"/>
              </w:rPr>
              <w:t>Work in partnership with SENCO and teachers to plan, implement and review a phonic catch-up programme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F608D" w14:textId="77777777" w:rsidR="002F39F2" w:rsidRPr="004B218A" w:rsidRDefault="002F39F2" w:rsidP="00EB3A4C">
            <w:pPr>
              <w:pStyle w:val="TableRowCentered"/>
              <w:rPr>
                <w:sz w:val="20"/>
              </w:rPr>
            </w:pPr>
          </w:p>
          <w:p w14:paraId="0186BF19" w14:textId="606F0B97" w:rsidR="00EB3A4C" w:rsidRPr="004B218A" w:rsidRDefault="00EB3A4C" w:rsidP="00EB3A4C">
            <w:pPr>
              <w:pStyle w:val="TableRowCentered"/>
              <w:rPr>
                <w:sz w:val="20"/>
              </w:rPr>
            </w:pPr>
            <w:r w:rsidRPr="004B218A">
              <w:rPr>
                <w:sz w:val="20"/>
              </w:rPr>
              <w:t>2,3</w:t>
            </w:r>
          </w:p>
        </w:tc>
      </w:tr>
      <w:tr w:rsidR="00EA0BF9" w:rsidRPr="00807456" w14:paraId="471CD8F4" w14:textId="77777777" w:rsidTr="006060D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63B6" w14:textId="77777777" w:rsidR="00EA0BF9" w:rsidRPr="004B218A" w:rsidRDefault="002F41C4" w:rsidP="00E17DA4">
            <w:pPr>
              <w:pStyle w:val="TableRow"/>
              <w:rPr>
                <w:bCs/>
                <w:color w:val="auto"/>
                <w:sz w:val="20"/>
                <w:szCs w:val="20"/>
              </w:rPr>
            </w:pPr>
            <w:r w:rsidRPr="004B218A">
              <w:rPr>
                <w:bCs/>
                <w:color w:val="auto"/>
                <w:sz w:val="20"/>
                <w:szCs w:val="20"/>
              </w:rPr>
              <w:t>Ensure all relevant staff have received high quality x tables and number</w:t>
            </w:r>
            <w:r w:rsidR="00C60821" w:rsidRPr="004B218A">
              <w:rPr>
                <w:bCs/>
                <w:color w:val="auto"/>
                <w:sz w:val="20"/>
                <w:szCs w:val="20"/>
              </w:rPr>
              <w:t xml:space="preserve"> </w:t>
            </w:r>
            <w:r w:rsidRPr="004B218A">
              <w:rPr>
                <w:bCs/>
                <w:color w:val="auto"/>
                <w:sz w:val="20"/>
                <w:szCs w:val="20"/>
              </w:rPr>
              <w:t>bonds training</w:t>
            </w:r>
            <w:r w:rsidR="009D488E" w:rsidRPr="004B218A">
              <w:rPr>
                <w:bCs/>
                <w:color w:val="auto"/>
                <w:sz w:val="20"/>
                <w:szCs w:val="20"/>
              </w:rPr>
              <w:t xml:space="preserve"> </w:t>
            </w:r>
            <w:r w:rsidR="00CA453E" w:rsidRPr="004B218A">
              <w:rPr>
                <w:bCs/>
                <w:color w:val="auto"/>
                <w:sz w:val="20"/>
                <w:szCs w:val="20"/>
              </w:rPr>
              <w:t>(</w:t>
            </w:r>
            <w:r w:rsidR="009D488E" w:rsidRPr="004B218A">
              <w:rPr>
                <w:bCs/>
                <w:color w:val="auto"/>
                <w:sz w:val="20"/>
                <w:szCs w:val="20"/>
              </w:rPr>
              <w:t>Count on</w:t>
            </w:r>
            <w:r w:rsidR="00CA453E" w:rsidRPr="004B218A">
              <w:rPr>
                <w:bCs/>
                <w:color w:val="auto"/>
                <w:sz w:val="20"/>
                <w:szCs w:val="20"/>
              </w:rPr>
              <w:t xml:space="preserve"> Provision)</w:t>
            </w:r>
            <w:r w:rsidR="00C60821" w:rsidRPr="004B218A">
              <w:rPr>
                <w:bCs/>
                <w:color w:val="auto"/>
                <w:sz w:val="20"/>
                <w:szCs w:val="20"/>
              </w:rPr>
              <w:t xml:space="preserve"> from mathematics specialist – Liz Thomas </w:t>
            </w:r>
          </w:p>
          <w:p w14:paraId="2E138CE3" w14:textId="77777777" w:rsidR="006F751F" w:rsidRPr="004B218A" w:rsidRDefault="006F751F" w:rsidP="00E17DA4">
            <w:pPr>
              <w:pStyle w:val="TableRow"/>
              <w:rPr>
                <w:bCs/>
                <w:color w:val="auto"/>
                <w:sz w:val="20"/>
                <w:szCs w:val="20"/>
              </w:rPr>
            </w:pPr>
          </w:p>
          <w:p w14:paraId="6F8C70F7" w14:textId="6E9C82DA" w:rsidR="006F751F" w:rsidRPr="004B218A" w:rsidRDefault="006F751F" w:rsidP="00E17DA4">
            <w:pPr>
              <w:pStyle w:val="TableRow"/>
              <w:rPr>
                <w:bCs/>
                <w:color w:val="auto"/>
                <w:sz w:val="20"/>
                <w:szCs w:val="20"/>
              </w:rPr>
            </w:pPr>
            <w:r w:rsidRPr="004B218A">
              <w:rPr>
                <w:bCs/>
                <w:color w:val="auto"/>
                <w:sz w:val="20"/>
                <w:szCs w:val="20"/>
              </w:rPr>
              <w:t>(£670)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D0C78" w14:textId="75FDD99D" w:rsidR="00B46E28" w:rsidRPr="004B218A" w:rsidRDefault="00B46E28" w:rsidP="00B46E28">
            <w:pPr>
              <w:pStyle w:val="ListParagraph"/>
              <w:numPr>
                <w:ilvl w:val="0"/>
                <w:numId w:val="24"/>
              </w:numPr>
              <w:rPr>
                <w:rFonts w:cs="Arial"/>
                <w:sz w:val="20"/>
                <w:szCs w:val="20"/>
              </w:rPr>
            </w:pPr>
            <w:r w:rsidRPr="004B218A">
              <w:rPr>
                <w:rFonts w:cs="Arial"/>
                <w:sz w:val="20"/>
                <w:szCs w:val="20"/>
              </w:rPr>
              <w:t xml:space="preserve">Use step counting for times tables daily as </w:t>
            </w:r>
            <w:proofErr w:type="gramStart"/>
            <w:r w:rsidRPr="004B218A">
              <w:rPr>
                <w:rFonts w:cs="Arial"/>
                <w:sz w:val="20"/>
                <w:szCs w:val="20"/>
              </w:rPr>
              <w:t>modelled</w:t>
            </w:r>
            <w:proofErr w:type="gramEnd"/>
          </w:p>
          <w:p w14:paraId="7DB412DC" w14:textId="22DE314E" w:rsidR="00B46E28" w:rsidRPr="004B218A" w:rsidRDefault="00B46E28" w:rsidP="00B46E28">
            <w:pPr>
              <w:pStyle w:val="ListParagraph"/>
              <w:numPr>
                <w:ilvl w:val="0"/>
                <w:numId w:val="24"/>
              </w:numPr>
              <w:rPr>
                <w:rFonts w:cs="Arial"/>
                <w:sz w:val="20"/>
                <w:szCs w:val="20"/>
              </w:rPr>
            </w:pPr>
            <w:r w:rsidRPr="004B218A">
              <w:rPr>
                <w:rFonts w:cs="Arial"/>
                <w:sz w:val="20"/>
                <w:szCs w:val="20"/>
              </w:rPr>
              <w:t xml:space="preserve">Weekly use of tell me everything you can to support recall of previous knowledge and retention of new knowledge. </w:t>
            </w:r>
          </w:p>
          <w:p w14:paraId="79D6B641" w14:textId="004475C4" w:rsidR="00B1034B" w:rsidRPr="004B218A" w:rsidRDefault="00B46E28" w:rsidP="00B46E28">
            <w:pPr>
              <w:pStyle w:val="ListParagraph"/>
              <w:numPr>
                <w:ilvl w:val="0"/>
                <w:numId w:val="22"/>
              </w:numPr>
              <w:spacing w:after="0" w:line="240" w:lineRule="auto"/>
              <w:ind w:left="714" w:hanging="357"/>
              <w:rPr>
                <w:bCs/>
                <w:color w:val="auto"/>
                <w:sz w:val="20"/>
                <w:szCs w:val="20"/>
              </w:rPr>
            </w:pPr>
            <w:r w:rsidRPr="004B218A">
              <w:rPr>
                <w:rFonts w:cs="Arial"/>
                <w:sz w:val="20"/>
                <w:szCs w:val="20"/>
              </w:rPr>
              <w:t xml:space="preserve">Y5/6 to also use the fluency grids to support mental calculation facts outside known x facts e.g., if I know 6 x 6 then I can do 6 x </w:t>
            </w:r>
            <w:proofErr w:type="gramStart"/>
            <w:r w:rsidRPr="004B218A">
              <w:rPr>
                <w:rFonts w:cs="Arial"/>
                <w:sz w:val="20"/>
                <w:szCs w:val="20"/>
              </w:rPr>
              <w:t>60</w:t>
            </w:r>
            <w:proofErr w:type="gramEnd"/>
            <w:r w:rsidRPr="004B218A">
              <w:rPr>
                <w:rFonts w:cs="Arial"/>
                <w:sz w:val="20"/>
                <w:szCs w:val="20"/>
              </w:rPr>
              <w:t xml:space="preserve"> and I can use my 6 x table to solve 3618 divide by 6.</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92AD" w14:textId="77777777" w:rsidR="00EA0BF9" w:rsidRPr="004B218A" w:rsidRDefault="00EA0BF9" w:rsidP="00EB3A4C">
            <w:pPr>
              <w:pStyle w:val="TableRowCentered"/>
              <w:rPr>
                <w:sz w:val="20"/>
              </w:rPr>
            </w:pPr>
          </w:p>
          <w:p w14:paraId="3D1AC5A3" w14:textId="73085F17" w:rsidR="00EB3A4C" w:rsidRPr="00807456" w:rsidRDefault="00EB3A4C" w:rsidP="00EB3A4C">
            <w:pPr>
              <w:pStyle w:val="TableRowCentered"/>
              <w:rPr>
                <w:sz w:val="20"/>
              </w:rPr>
            </w:pPr>
            <w:r w:rsidRPr="004B218A">
              <w:rPr>
                <w:sz w:val="20"/>
              </w:rPr>
              <w:t>2,3</w:t>
            </w:r>
          </w:p>
        </w:tc>
      </w:tr>
    </w:tbl>
    <w:p w14:paraId="392A157D" w14:textId="006F315F" w:rsidR="00504E64" w:rsidRPr="00807456" w:rsidRDefault="00504E64">
      <w:pPr>
        <w:rPr>
          <w:b/>
          <w:color w:val="7030A0"/>
          <w:sz w:val="20"/>
          <w:szCs w:val="20"/>
        </w:rPr>
      </w:pPr>
    </w:p>
    <w:p w14:paraId="44C5B2E9" w14:textId="173AF644" w:rsidR="002F39F2" w:rsidRPr="00807456" w:rsidRDefault="002F39F2">
      <w:pPr>
        <w:rPr>
          <w:b/>
          <w:color w:val="auto"/>
          <w:sz w:val="20"/>
          <w:szCs w:val="20"/>
        </w:rPr>
      </w:pPr>
      <w:r w:rsidRPr="00F112F6">
        <w:rPr>
          <w:b/>
          <w:color w:val="auto"/>
          <w:sz w:val="20"/>
          <w:szCs w:val="20"/>
        </w:rPr>
        <w:lastRenderedPageBreak/>
        <w:t>Targeted Academic Support</w:t>
      </w:r>
      <w:r w:rsidRPr="00807456">
        <w:rPr>
          <w:b/>
          <w:color w:val="auto"/>
          <w:sz w:val="20"/>
          <w:szCs w:val="20"/>
        </w:rPr>
        <w:t xml:space="preserve"> </w:t>
      </w:r>
    </w:p>
    <w:p w14:paraId="12B80CB9" w14:textId="5A1653A1" w:rsidR="00A67F0B" w:rsidRPr="00807456" w:rsidRDefault="002F39F2" w:rsidP="00A67F0B">
      <w:pPr>
        <w:rPr>
          <w:bCs/>
          <w:color w:val="auto"/>
          <w:sz w:val="20"/>
          <w:szCs w:val="20"/>
        </w:rPr>
      </w:pPr>
      <w:r w:rsidRPr="00807456">
        <w:rPr>
          <w:b/>
          <w:color w:val="auto"/>
          <w:sz w:val="20"/>
          <w:szCs w:val="20"/>
        </w:rPr>
        <w:t xml:space="preserve">Budgeted Cost: </w:t>
      </w:r>
      <w:r w:rsidR="00A67F0B" w:rsidRPr="00807456">
        <w:rPr>
          <w:bCs/>
          <w:color w:val="auto"/>
          <w:sz w:val="20"/>
          <w:szCs w:val="20"/>
        </w:rPr>
        <w:t>£</w:t>
      </w:r>
      <w:r w:rsidR="00265F37">
        <w:rPr>
          <w:bCs/>
          <w:color w:val="auto"/>
          <w:sz w:val="20"/>
          <w:szCs w:val="20"/>
        </w:rPr>
        <w:t>3,000</w:t>
      </w:r>
    </w:p>
    <w:p w14:paraId="38D25C25" w14:textId="39CCD5DF" w:rsidR="002F39F2" w:rsidRPr="00807456" w:rsidRDefault="002F39F2">
      <w:pPr>
        <w:rPr>
          <w:b/>
          <w:color w:val="auto"/>
          <w:sz w:val="20"/>
          <w:szCs w:val="20"/>
        </w:rPr>
      </w:pPr>
    </w:p>
    <w:tbl>
      <w:tblPr>
        <w:tblW w:w="5000" w:type="pct"/>
        <w:tblCellMar>
          <w:left w:w="10" w:type="dxa"/>
          <w:right w:w="10" w:type="dxa"/>
        </w:tblCellMar>
        <w:tblLook w:val="04A0" w:firstRow="1" w:lastRow="0" w:firstColumn="1" w:lastColumn="0" w:noHBand="0" w:noVBand="1"/>
      </w:tblPr>
      <w:tblGrid>
        <w:gridCol w:w="3397"/>
        <w:gridCol w:w="4395"/>
        <w:gridCol w:w="1694"/>
      </w:tblGrid>
      <w:tr w:rsidR="00A84DE7" w:rsidRPr="00807456" w14:paraId="184BAAC0" w14:textId="77777777" w:rsidTr="00A30F97">
        <w:tc>
          <w:tcPr>
            <w:tcW w:w="3397"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002993BE" w14:textId="60AE1C08" w:rsidR="00A84DE7" w:rsidRPr="00807456" w:rsidRDefault="00A16668" w:rsidP="00E17DA4">
            <w:pPr>
              <w:pStyle w:val="TableHeader"/>
              <w:jc w:val="left"/>
              <w:rPr>
                <w:sz w:val="20"/>
                <w:szCs w:val="20"/>
              </w:rPr>
            </w:pPr>
            <w:r w:rsidRPr="00807456">
              <w:rPr>
                <w:sz w:val="20"/>
                <w:szCs w:val="20"/>
              </w:rPr>
              <w:t xml:space="preserve">Priority </w:t>
            </w:r>
          </w:p>
        </w:tc>
        <w:tc>
          <w:tcPr>
            <w:tcW w:w="4395"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5615979F" w14:textId="631F446F" w:rsidR="00A84DE7" w:rsidRPr="00807456" w:rsidRDefault="00A16668" w:rsidP="00E17DA4">
            <w:pPr>
              <w:pStyle w:val="TableHeader"/>
              <w:jc w:val="left"/>
              <w:rPr>
                <w:sz w:val="20"/>
                <w:szCs w:val="20"/>
              </w:rPr>
            </w:pPr>
            <w:r w:rsidRPr="00807456">
              <w:rPr>
                <w:sz w:val="20"/>
                <w:szCs w:val="20"/>
              </w:rPr>
              <w:t>Activity</w:t>
            </w:r>
          </w:p>
        </w:tc>
        <w:tc>
          <w:tcPr>
            <w:tcW w:w="1694"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15668010" w14:textId="77777777" w:rsidR="00A84DE7" w:rsidRPr="00807456" w:rsidRDefault="00A84DE7" w:rsidP="00E17DA4">
            <w:pPr>
              <w:pStyle w:val="TableHeader"/>
              <w:jc w:val="left"/>
              <w:rPr>
                <w:sz w:val="20"/>
                <w:szCs w:val="20"/>
              </w:rPr>
            </w:pPr>
            <w:r w:rsidRPr="00807456">
              <w:rPr>
                <w:sz w:val="20"/>
                <w:szCs w:val="20"/>
              </w:rPr>
              <w:t>Challenge number(s) addressed</w:t>
            </w:r>
          </w:p>
        </w:tc>
      </w:tr>
      <w:tr w:rsidR="00A84DE7" w:rsidRPr="00807456" w14:paraId="275D3F17" w14:textId="77777777" w:rsidTr="00A30F9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43645" w14:textId="77777777" w:rsidR="00A84DE7" w:rsidRDefault="001F5A48" w:rsidP="00E17DA4">
            <w:pPr>
              <w:pStyle w:val="TableRow"/>
              <w:rPr>
                <w:bCs/>
                <w:color w:val="auto"/>
                <w:sz w:val="20"/>
                <w:szCs w:val="20"/>
              </w:rPr>
            </w:pPr>
            <w:r w:rsidRPr="00807456">
              <w:rPr>
                <w:bCs/>
                <w:color w:val="auto"/>
                <w:sz w:val="20"/>
                <w:szCs w:val="20"/>
              </w:rPr>
              <w:t>PP leader, SENCO and teachers work together to use assessments to accurately identify which pupils require a structured programme of interventions.</w:t>
            </w:r>
          </w:p>
          <w:p w14:paraId="29E23F6C" w14:textId="7E80CF16" w:rsidR="00014B46" w:rsidRPr="00807456" w:rsidRDefault="00C75EC1" w:rsidP="00E17DA4">
            <w:pPr>
              <w:pStyle w:val="TableRow"/>
              <w:rPr>
                <w:sz w:val="20"/>
                <w:szCs w:val="20"/>
              </w:rPr>
            </w:pPr>
            <w:r>
              <w:rPr>
                <w:sz w:val="20"/>
                <w:szCs w:val="20"/>
              </w:rPr>
              <w:t>(£300)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E81F3" w14:textId="33D98F8B" w:rsidR="00066AAE" w:rsidRPr="00807456" w:rsidRDefault="00066AAE" w:rsidP="00066AAE">
            <w:pPr>
              <w:pStyle w:val="ListParagraph"/>
              <w:numPr>
                <w:ilvl w:val="0"/>
                <w:numId w:val="21"/>
              </w:numPr>
              <w:spacing w:after="0" w:line="240" w:lineRule="auto"/>
              <w:rPr>
                <w:bCs/>
                <w:color w:val="auto"/>
                <w:sz w:val="20"/>
                <w:szCs w:val="20"/>
              </w:rPr>
            </w:pPr>
            <w:r w:rsidRPr="00807456">
              <w:rPr>
                <w:bCs/>
                <w:color w:val="auto"/>
                <w:sz w:val="20"/>
                <w:szCs w:val="20"/>
              </w:rPr>
              <w:t xml:space="preserve">Provision map and interventions </w:t>
            </w:r>
          </w:p>
          <w:p w14:paraId="58713622" w14:textId="77777777" w:rsidR="00066AAE" w:rsidRPr="00807456" w:rsidRDefault="00066AAE" w:rsidP="00066AAE">
            <w:pPr>
              <w:pStyle w:val="ListParagraph"/>
              <w:numPr>
                <w:ilvl w:val="0"/>
                <w:numId w:val="21"/>
              </w:numPr>
              <w:spacing w:after="0" w:line="240" w:lineRule="auto"/>
              <w:rPr>
                <w:bCs/>
                <w:color w:val="auto"/>
                <w:sz w:val="20"/>
                <w:szCs w:val="20"/>
              </w:rPr>
            </w:pPr>
            <w:r w:rsidRPr="00807456">
              <w:rPr>
                <w:bCs/>
                <w:color w:val="auto"/>
                <w:sz w:val="20"/>
                <w:szCs w:val="20"/>
              </w:rPr>
              <w:t>SENCO and teacher collaboration with completion of Closing the Gap plan/</w:t>
            </w:r>
            <w:proofErr w:type="gramStart"/>
            <w:r w:rsidRPr="00807456">
              <w:rPr>
                <w:bCs/>
                <w:color w:val="auto"/>
                <w:sz w:val="20"/>
                <w:szCs w:val="20"/>
              </w:rPr>
              <w:t>document</w:t>
            </w:r>
            <w:proofErr w:type="gramEnd"/>
          </w:p>
          <w:p w14:paraId="67A7EA7F" w14:textId="7D02000F" w:rsidR="00A84DE7" w:rsidRPr="00807456" w:rsidRDefault="00066AAE" w:rsidP="00066AAE">
            <w:pPr>
              <w:pStyle w:val="ListParagraph"/>
              <w:numPr>
                <w:ilvl w:val="0"/>
                <w:numId w:val="21"/>
              </w:numPr>
              <w:spacing w:after="0" w:line="240" w:lineRule="auto"/>
              <w:rPr>
                <w:bCs/>
                <w:color w:val="auto"/>
                <w:sz w:val="20"/>
                <w:szCs w:val="20"/>
              </w:rPr>
            </w:pPr>
            <w:r w:rsidRPr="00807456">
              <w:rPr>
                <w:bCs/>
                <w:color w:val="auto"/>
                <w:sz w:val="20"/>
                <w:szCs w:val="20"/>
              </w:rPr>
              <w:t xml:space="preserve">  Pupil progress meetings 3 times a year to discuss impact of interventions.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C094B" w14:textId="0674252D" w:rsidR="00A84DE7" w:rsidRPr="00807456" w:rsidRDefault="00637E1E" w:rsidP="00E17DA4">
            <w:pPr>
              <w:pStyle w:val="TableRowCentered"/>
              <w:jc w:val="left"/>
              <w:rPr>
                <w:sz w:val="20"/>
              </w:rPr>
            </w:pPr>
            <w:r w:rsidRPr="00807456">
              <w:rPr>
                <w:sz w:val="20"/>
              </w:rPr>
              <w:t>1,2,3</w:t>
            </w:r>
          </w:p>
        </w:tc>
      </w:tr>
      <w:tr w:rsidR="00A84DE7" w:rsidRPr="00807456" w14:paraId="6C33C2DB" w14:textId="77777777" w:rsidTr="00A30F9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704CB" w14:textId="77777777" w:rsidR="00A84DE7" w:rsidRDefault="00782501" w:rsidP="00E17DA4">
            <w:pPr>
              <w:pStyle w:val="TableRow"/>
              <w:rPr>
                <w:rFonts w:cs="Arial"/>
                <w:sz w:val="20"/>
                <w:szCs w:val="20"/>
              </w:rPr>
            </w:pPr>
            <w:r w:rsidRPr="00807456">
              <w:rPr>
                <w:rFonts w:cs="Arial"/>
                <w:sz w:val="20"/>
                <w:szCs w:val="20"/>
              </w:rPr>
              <w:t xml:space="preserve">TA to deliver specific phonics and oracy interventions in EYFS/KS1 and KS2 pupil catch </w:t>
            </w:r>
            <w:proofErr w:type="gramStart"/>
            <w:r w:rsidRPr="00807456">
              <w:rPr>
                <w:rFonts w:cs="Arial"/>
                <w:sz w:val="20"/>
                <w:szCs w:val="20"/>
              </w:rPr>
              <w:t>up</w:t>
            </w:r>
            <w:proofErr w:type="gramEnd"/>
          </w:p>
          <w:p w14:paraId="3F4A1BB7" w14:textId="4C01DFF5" w:rsidR="00E04574" w:rsidRPr="00E04574" w:rsidRDefault="00E04574" w:rsidP="00E17DA4">
            <w:pPr>
              <w:pStyle w:val="TableRow"/>
              <w:rPr>
                <w:iCs/>
                <w:sz w:val="20"/>
                <w:szCs w:val="20"/>
              </w:rPr>
            </w:pPr>
            <w:r>
              <w:rPr>
                <w:iCs/>
                <w:sz w:val="20"/>
                <w:szCs w:val="20"/>
              </w:rPr>
              <w:t>(£</w:t>
            </w:r>
            <w:r w:rsidR="00C75EC1">
              <w:rPr>
                <w:iCs/>
                <w:sz w:val="20"/>
                <w:szCs w:val="20"/>
              </w:rPr>
              <w:t>400)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FB8B" w14:textId="77777777" w:rsidR="007C1396" w:rsidRPr="00807456" w:rsidRDefault="007C1396" w:rsidP="007C1396">
            <w:pPr>
              <w:pStyle w:val="ListParagraph"/>
              <w:numPr>
                <w:ilvl w:val="0"/>
                <w:numId w:val="22"/>
              </w:numPr>
              <w:spacing w:after="0" w:line="240" w:lineRule="auto"/>
              <w:ind w:left="714" w:hanging="357"/>
              <w:rPr>
                <w:bCs/>
                <w:color w:val="auto"/>
                <w:sz w:val="20"/>
                <w:szCs w:val="20"/>
              </w:rPr>
            </w:pPr>
            <w:r w:rsidRPr="00807456">
              <w:rPr>
                <w:bCs/>
                <w:color w:val="auto"/>
                <w:sz w:val="20"/>
                <w:szCs w:val="20"/>
              </w:rPr>
              <w:t xml:space="preserve">Using phonics assessments, select pupils to receive a targeted, phonic intervention programme. </w:t>
            </w:r>
          </w:p>
          <w:p w14:paraId="15C4BF24" w14:textId="77777777" w:rsidR="007C1396" w:rsidRPr="00807456" w:rsidRDefault="007C1396" w:rsidP="007C1396">
            <w:pPr>
              <w:pStyle w:val="ListParagraph"/>
              <w:numPr>
                <w:ilvl w:val="0"/>
                <w:numId w:val="22"/>
              </w:numPr>
              <w:spacing w:after="0" w:line="240" w:lineRule="auto"/>
              <w:ind w:left="714" w:hanging="357"/>
              <w:rPr>
                <w:bCs/>
                <w:color w:val="auto"/>
                <w:sz w:val="20"/>
                <w:szCs w:val="20"/>
              </w:rPr>
            </w:pPr>
            <w:r w:rsidRPr="00807456">
              <w:rPr>
                <w:bCs/>
                <w:color w:val="auto"/>
                <w:sz w:val="20"/>
                <w:szCs w:val="20"/>
              </w:rPr>
              <w:t>Purchase/make specific phonics resources for this group and for children to take home.</w:t>
            </w:r>
          </w:p>
          <w:p w14:paraId="19160477" w14:textId="37E59208" w:rsidR="00A84DE7" w:rsidRPr="00807456" w:rsidRDefault="007C1396" w:rsidP="007C1396">
            <w:pPr>
              <w:pStyle w:val="ListParagraph"/>
              <w:numPr>
                <w:ilvl w:val="0"/>
                <w:numId w:val="22"/>
              </w:numPr>
              <w:spacing w:after="0" w:line="240" w:lineRule="auto"/>
              <w:ind w:left="714" w:hanging="357"/>
              <w:rPr>
                <w:bCs/>
                <w:color w:val="auto"/>
                <w:sz w:val="20"/>
                <w:szCs w:val="20"/>
              </w:rPr>
            </w:pPr>
            <w:r w:rsidRPr="00807456">
              <w:rPr>
                <w:bCs/>
                <w:color w:val="auto"/>
                <w:sz w:val="20"/>
                <w:szCs w:val="20"/>
              </w:rPr>
              <w:t>Deliver a series of virtual phonics sessions via Teams, to enable parent and child to learn together.</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5F98E" w14:textId="5D1EC408" w:rsidR="00A84DE7" w:rsidRPr="00807456" w:rsidRDefault="00637E1E" w:rsidP="00E17DA4">
            <w:pPr>
              <w:pStyle w:val="TableRowCentered"/>
              <w:jc w:val="left"/>
              <w:rPr>
                <w:sz w:val="20"/>
              </w:rPr>
            </w:pPr>
            <w:r w:rsidRPr="00807456">
              <w:rPr>
                <w:sz w:val="20"/>
              </w:rPr>
              <w:t>1,2,3</w:t>
            </w:r>
          </w:p>
        </w:tc>
      </w:tr>
      <w:tr w:rsidR="00782501" w:rsidRPr="00807456" w14:paraId="5F565177" w14:textId="77777777" w:rsidTr="00A30F9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515DA" w14:textId="77777777" w:rsidR="00782501" w:rsidRDefault="007A334E" w:rsidP="00E17DA4">
            <w:pPr>
              <w:pStyle w:val="TableRow"/>
              <w:rPr>
                <w:rFonts w:cs="Arial"/>
                <w:sz w:val="20"/>
                <w:szCs w:val="20"/>
              </w:rPr>
            </w:pPr>
            <w:r w:rsidRPr="00807456">
              <w:rPr>
                <w:rFonts w:cs="Arial"/>
                <w:sz w:val="20"/>
                <w:szCs w:val="20"/>
              </w:rPr>
              <w:t xml:space="preserve">Targeted intervention for specific pupils through the </w:t>
            </w:r>
            <w:r w:rsidR="009B795B">
              <w:rPr>
                <w:rFonts w:cs="Arial"/>
                <w:sz w:val="20"/>
                <w:szCs w:val="20"/>
              </w:rPr>
              <w:t xml:space="preserve">Catching up </w:t>
            </w:r>
            <w:r w:rsidR="00D41B4B">
              <w:rPr>
                <w:rFonts w:cs="Arial"/>
                <w:sz w:val="20"/>
                <w:szCs w:val="20"/>
              </w:rPr>
              <w:t>Recovery</w:t>
            </w:r>
            <w:r w:rsidRPr="00807456">
              <w:rPr>
                <w:rFonts w:cs="Arial"/>
                <w:sz w:val="20"/>
                <w:szCs w:val="20"/>
              </w:rPr>
              <w:t xml:space="preserve"> Programme</w:t>
            </w:r>
          </w:p>
          <w:p w14:paraId="10DD4EA1" w14:textId="14706402" w:rsidR="00014B46" w:rsidRPr="00807456" w:rsidRDefault="00014B46" w:rsidP="00E17DA4">
            <w:pPr>
              <w:pStyle w:val="TableRow"/>
              <w:rPr>
                <w:rFonts w:cs="Arial"/>
                <w:sz w:val="20"/>
                <w:szCs w:val="20"/>
              </w:rPr>
            </w:pPr>
            <w:r>
              <w:rPr>
                <w:rFonts w:cs="Arial"/>
                <w:sz w:val="20"/>
                <w:szCs w:val="20"/>
              </w:rPr>
              <w:t>(</w:t>
            </w:r>
            <w:r w:rsidR="006D2D5C">
              <w:rPr>
                <w:rFonts w:cs="Arial"/>
                <w:sz w:val="20"/>
                <w:szCs w:val="20"/>
              </w:rPr>
              <w:t>£2,300)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6880" w14:textId="57E745E5" w:rsidR="006060D1" w:rsidRPr="00807456" w:rsidRDefault="007963B8" w:rsidP="006060D1">
            <w:pPr>
              <w:pStyle w:val="ListParagraph"/>
              <w:numPr>
                <w:ilvl w:val="0"/>
                <w:numId w:val="22"/>
              </w:numPr>
              <w:spacing w:after="0" w:line="240" w:lineRule="auto"/>
              <w:ind w:left="714" w:hanging="357"/>
              <w:rPr>
                <w:bCs/>
                <w:color w:val="auto"/>
                <w:sz w:val="20"/>
                <w:szCs w:val="20"/>
              </w:rPr>
            </w:pPr>
            <w:r>
              <w:rPr>
                <w:rFonts w:cs="Arial"/>
                <w:sz w:val="20"/>
                <w:szCs w:val="20"/>
              </w:rPr>
              <w:t xml:space="preserve">School Led </w:t>
            </w:r>
            <w:r w:rsidR="006060D1" w:rsidRPr="00807456">
              <w:rPr>
                <w:rFonts w:cs="Arial"/>
                <w:sz w:val="20"/>
                <w:szCs w:val="20"/>
              </w:rPr>
              <w:t>Tutoring Programme</w:t>
            </w:r>
            <w:r w:rsidR="00EA1FDF">
              <w:rPr>
                <w:rFonts w:cs="Arial"/>
                <w:sz w:val="20"/>
                <w:szCs w:val="20"/>
              </w:rPr>
              <w:t xml:space="preserve"> (teaching staff)</w:t>
            </w:r>
            <w:r w:rsidR="006060D1" w:rsidRPr="00807456">
              <w:rPr>
                <w:rFonts w:cs="Arial"/>
                <w:sz w:val="20"/>
                <w:szCs w:val="20"/>
              </w:rPr>
              <w:t xml:space="preserve"> </w:t>
            </w:r>
            <w:r w:rsidR="00071803">
              <w:rPr>
                <w:rFonts w:cs="Arial"/>
                <w:sz w:val="20"/>
                <w:szCs w:val="20"/>
              </w:rPr>
              <w:t xml:space="preserve">to be </w:t>
            </w:r>
            <w:r w:rsidR="00383C92">
              <w:rPr>
                <w:rFonts w:cs="Arial"/>
                <w:sz w:val="20"/>
                <w:szCs w:val="20"/>
              </w:rPr>
              <w:t xml:space="preserve">implemented for identified </w:t>
            </w:r>
            <w:proofErr w:type="gramStart"/>
            <w:r w:rsidR="00383C92">
              <w:rPr>
                <w:rFonts w:cs="Arial"/>
                <w:sz w:val="20"/>
                <w:szCs w:val="20"/>
              </w:rPr>
              <w:t>pupils</w:t>
            </w:r>
            <w:proofErr w:type="gramEnd"/>
            <w:r w:rsidR="00383C92">
              <w:rPr>
                <w:rFonts w:cs="Arial"/>
                <w:sz w:val="20"/>
                <w:szCs w:val="20"/>
              </w:rPr>
              <w:t xml:space="preserve"> </w:t>
            </w:r>
          </w:p>
          <w:p w14:paraId="151E331C" w14:textId="09CE88F0" w:rsidR="00782501" w:rsidRPr="00807456" w:rsidRDefault="006060D1" w:rsidP="006060D1">
            <w:pPr>
              <w:pStyle w:val="ListParagraph"/>
              <w:numPr>
                <w:ilvl w:val="0"/>
                <w:numId w:val="22"/>
              </w:numPr>
              <w:spacing w:after="0" w:line="240" w:lineRule="auto"/>
              <w:ind w:left="714" w:hanging="357"/>
              <w:rPr>
                <w:bCs/>
                <w:color w:val="auto"/>
                <w:sz w:val="20"/>
                <w:szCs w:val="20"/>
              </w:rPr>
            </w:pPr>
            <w:r w:rsidRPr="00807456">
              <w:rPr>
                <w:bCs/>
                <w:sz w:val="20"/>
                <w:szCs w:val="20"/>
              </w:rPr>
              <w:t xml:space="preserve">Embedding of three-way partnership between tutor, </w:t>
            </w:r>
            <w:r w:rsidR="00B8251A" w:rsidRPr="00807456">
              <w:rPr>
                <w:bCs/>
                <w:sz w:val="20"/>
                <w:szCs w:val="20"/>
              </w:rPr>
              <w:t>school,</w:t>
            </w:r>
            <w:r w:rsidRPr="00807456">
              <w:rPr>
                <w:bCs/>
                <w:sz w:val="20"/>
                <w:szCs w:val="20"/>
              </w:rPr>
              <w:t xml:space="preserve"> and home.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6AA0" w14:textId="0053544E" w:rsidR="00782501" w:rsidRPr="00807456" w:rsidRDefault="00637E1E" w:rsidP="00E17DA4">
            <w:pPr>
              <w:pStyle w:val="TableRowCentered"/>
              <w:jc w:val="left"/>
              <w:rPr>
                <w:sz w:val="20"/>
              </w:rPr>
            </w:pPr>
            <w:r w:rsidRPr="00807456">
              <w:rPr>
                <w:sz w:val="20"/>
              </w:rPr>
              <w:t>1,2,3</w:t>
            </w:r>
          </w:p>
        </w:tc>
      </w:tr>
    </w:tbl>
    <w:p w14:paraId="3CF14464" w14:textId="0ED98FB7" w:rsidR="00A84DE7" w:rsidRPr="00807456" w:rsidRDefault="00A84DE7">
      <w:pPr>
        <w:rPr>
          <w:b/>
          <w:color w:val="7030A0"/>
          <w:sz w:val="20"/>
          <w:szCs w:val="20"/>
        </w:rPr>
      </w:pPr>
    </w:p>
    <w:p w14:paraId="1F0A9159" w14:textId="77777777" w:rsidR="00A30F97" w:rsidRDefault="00A84DE7">
      <w:pPr>
        <w:rPr>
          <w:b/>
          <w:color w:val="auto"/>
          <w:sz w:val="20"/>
          <w:szCs w:val="20"/>
        </w:rPr>
      </w:pPr>
      <w:r w:rsidRPr="00807456">
        <w:rPr>
          <w:b/>
          <w:color w:val="auto"/>
          <w:sz w:val="20"/>
          <w:szCs w:val="20"/>
          <w:highlight w:val="yellow"/>
        </w:rPr>
        <w:t>Wider Strategies</w:t>
      </w:r>
      <w:r w:rsidRPr="00807456">
        <w:rPr>
          <w:b/>
          <w:color w:val="auto"/>
          <w:sz w:val="20"/>
          <w:szCs w:val="20"/>
        </w:rPr>
        <w:t xml:space="preserve"> (for example, related to behaviour, attendance, well-being</w:t>
      </w:r>
      <w:r w:rsidR="00754F50" w:rsidRPr="00807456">
        <w:rPr>
          <w:b/>
          <w:color w:val="auto"/>
          <w:sz w:val="20"/>
          <w:szCs w:val="20"/>
        </w:rPr>
        <w:t>)</w:t>
      </w:r>
    </w:p>
    <w:p w14:paraId="6DBC2D3B" w14:textId="22CC9F5E" w:rsidR="00A84DE7" w:rsidRPr="00807456" w:rsidRDefault="00A84DE7">
      <w:pPr>
        <w:rPr>
          <w:b/>
          <w:color w:val="auto"/>
          <w:sz w:val="20"/>
          <w:szCs w:val="20"/>
        </w:rPr>
      </w:pPr>
      <w:r w:rsidRPr="00807456">
        <w:rPr>
          <w:b/>
          <w:color w:val="auto"/>
          <w:sz w:val="20"/>
          <w:szCs w:val="20"/>
        </w:rPr>
        <w:t>Budgeted Cost: £</w:t>
      </w:r>
      <w:r w:rsidR="006806BD" w:rsidRPr="00807456">
        <w:rPr>
          <w:bCs/>
          <w:color w:val="auto"/>
          <w:sz w:val="20"/>
          <w:szCs w:val="20"/>
        </w:rPr>
        <w:t>3,500</w:t>
      </w:r>
    </w:p>
    <w:tbl>
      <w:tblPr>
        <w:tblW w:w="5000" w:type="pct"/>
        <w:tblCellMar>
          <w:left w:w="10" w:type="dxa"/>
          <w:right w:w="10" w:type="dxa"/>
        </w:tblCellMar>
        <w:tblLook w:val="04A0" w:firstRow="1" w:lastRow="0" w:firstColumn="1" w:lastColumn="0" w:noHBand="0" w:noVBand="1"/>
      </w:tblPr>
      <w:tblGrid>
        <w:gridCol w:w="2263"/>
        <w:gridCol w:w="5812"/>
        <w:gridCol w:w="1411"/>
      </w:tblGrid>
      <w:tr w:rsidR="00DE48C5" w:rsidRPr="00807456" w14:paraId="76A49AAF" w14:textId="77777777" w:rsidTr="00A30F97">
        <w:tc>
          <w:tcPr>
            <w:tcW w:w="2263"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42CDF464" w14:textId="63CA0364" w:rsidR="00DE48C5" w:rsidRPr="00807456" w:rsidRDefault="00A30F97" w:rsidP="00E17DA4">
            <w:pPr>
              <w:pStyle w:val="TableHeader"/>
              <w:jc w:val="left"/>
              <w:rPr>
                <w:color w:val="160210"/>
                <w:sz w:val="20"/>
                <w:szCs w:val="20"/>
              </w:rPr>
            </w:pPr>
            <w:r>
              <w:rPr>
                <w:color w:val="160210"/>
                <w:sz w:val="20"/>
                <w:szCs w:val="20"/>
              </w:rPr>
              <w:t xml:space="preserve">Priority </w:t>
            </w:r>
          </w:p>
        </w:tc>
        <w:tc>
          <w:tcPr>
            <w:tcW w:w="5812"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7225664F" w14:textId="76424910" w:rsidR="00DE48C5" w:rsidRPr="00807456" w:rsidRDefault="00A30F97" w:rsidP="00E17DA4">
            <w:pPr>
              <w:pStyle w:val="TableHeader"/>
              <w:jc w:val="left"/>
              <w:rPr>
                <w:color w:val="160210"/>
                <w:sz w:val="20"/>
                <w:szCs w:val="20"/>
              </w:rPr>
            </w:pPr>
            <w:r w:rsidRPr="00807456">
              <w:rPr>
                <w:color w:val="160210"/>
                <w:sz w:val="20"/>
                <w:szCs w:val="20"/>
              </w:rPr>
              <w:t>Activity</w:t>
            </w:r>
          </w:p>
        </w:tc>
        <w:tc>
          <w:tcPr>
            <w:tcW w:w="1411"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1FD2D791" w14:textId="77777777" w:rsidR="00DE48C5" w:rsidRPr="00807456" w:rsidRDefault="00DE48C5" w:rsidP="00E17DA4">
            <w:pPr>
              <w:pStyle w:val="TableHeader"/>
              <w:jc w:val="left"/>
              <w:rPr>
                <w:color w:val="160210"/>
                <w:sz w:val="20"/>
                <w:szCs w:val="20"/>
              </w:rPr>
            </w:pPr>
            <w:r w:rsidRPr="00807456">
              <w:rPr>
                <w:color w:val="160210"/>
                <w:sz w:val="20"/>
                <w:szCs w:val="20"/>
              </w:rPr>
              <w:t>Challenge number(s) addressed</w:t>
            </w:r>
          </w:p>
        </w:tc>
      </w:tr>
      <w:tr w:rsidR="00DE48C5" w:rsidRPr="00807456" w14:paraId="1F3BD4E3" w14:textId="77777777" w:rsidTr="00A30F9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6364" w14:textId="77777777" w:rsidR="00DE48C5" w:rsidRDefault="007331EB" w:rsidP="00E17DA4">
            <w:pPr>
              <w:pStyle w:val="TableRow"/>
              <w:rPr>
                <w:bCs/>
                <w:color w:val="auto"/>
                <w:sz w:val="20"/>
                <w:szCs w:val="20"/>
              </w:rPr>
            </w:pPr>
            <w:r w:rsidRPr="00807456">
              <w:rPr>
                <w:bCs/>
                <w:color w:val="auto"/>
                <w:sz w:val="20"/>
                <w:szCs w:val="20"/>
              </w:rPr>
              <w:t>Develop package of SEMH support and staff expertise</w:t>
            </w:r>
          </w:p>
          <w:p w14:paraId="23CF1094" w14:textId="152686B6" w:rsidR="00C75EC1" w:rsidRPr="00807456" w:rsidRDefault="00C75EC1" w:rsidP="00E17DA4">
            <w:pPr>
              <w:pStyle w:val="TableRow"/>
              <w:rPr>
                <w:sz w:val="20"/>
                <w:szCs w:val="20"/>
              </w:rPr>
            </w:pPr>
            <w:r>
              <w:rPr>
                <w:bCs/>
                <w:sz w:val="20"/>
                <w:szCs w:val="20"/>
              </w:rPr>
              <w:t>(£</w:t>
            </w:r>
            <w:r w:rsidR="00052D82">
              <w:rPr>
                <w:bCs/>
                <w:sz w:val="20"/>
                <w:szCs w:val="20"/>
              </w:rPr>
              <w:t>2500)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3BC9E" w14:textId="77777777" w:rsidR="00DC57F1" w:rsidRPr="00807456" w:rsidRDefault="00DC57F1" w:rsidP="00DC57F1">
            <w:pPr>
              <w:pStyle w:val="ListParagraph"/>
              <w:numPr>
                <w:ilvl w:val="0"/>
                <w:numId w:val="21"/>
              </w:numPr>
              <w:spacing w:after="0" w:line="240" w:lineRule="auto"/>
              <w:rPr>
                <w:bCs/>
                <w:color w:val="auto"/>
                <w:sz w:val="20"/>
                <w:szCs w:val="20"/>
              </w:rPr>
            </w:pPr>
            <w:r w:rsidRPr="00807456">
              <w:rPr>
                <w:bCs/>
                <w:color w:val="auto"/>
                <w:sz w:val="20"/>
                <w:szCs w:val="20"/>
              </w:rPr>
              <w:t xml:space="preserve">Employ Thrive practitioner who provides weekly session for identified pupils – building self-esteem, </w:t>
            </w:r>
            <w:proofErr w:type="gramStart"/>
            <w:r w:rsidRPr="00807456">
              <w:rPr>
                <w:bCs/>
                <w:color w:val="auto"/>
                <w:sz w:val="20"/>
                <w:szCs w:val="20"/>
              </w:rPr>
              <w:t>reflection</w:t>
            </w:r>
            <w:proofErr w:type="gramEnd"/>
            <w:r w:rsidRPr="00807456">
              <w:rPr>
                <w:bCs/>
                <w:color w:val="auto"/>
                <w:sz w:val="20"/>
                <w:szCs w:val="20"/>
              </w:rPr>
              <w:t xml:space="preserve"> and resilience.</w:t>
            </w:r>
          </w:p>
          <w:p w14:paraId="7B27C034" w14:textId="77777777" w:rsidR="00DC57F1" w:rsidRPr="00807456" w:rsidRDefault="00DC57F1" w:rsidP="00DC57F1">
            <w:pPr>
              <w:pStyle w:val="ListParagraph"/>
              <w:numPr>
                <w:ilvl w:val="0"/>
                <w:numId w:val="21"/>
              </w:numPr>
              <w:spacing w:after="0" w:line="240" w:lineRule="auto"/>
              <w:rPr>
                <w:bCs/>
                <w:color w:val="auto"/>
                <w:sz w:val="20"/>
                <w:szCs w:val="20"/>
              </w:rPr>
            </w:pPr>
            <w:r w:rsidRPr="00807456">
              <w:rPr>
                <w:bCs/>
                <w:color w:val="auto"/>
                <w:sz w:val="20"/>
                <w:szCs w:val="20"/>
              </w:rPr>
              <w:t xml:space="preserve">Hold termly whole staff meetings – monitoring identified pupils and impact of thrive </w:t>
            </w:r>
            <w:proofErr w:type="gramStart"/>
            <w:r w:rsidRPr="00807456">
              <w:rPr>
                <w:bCs/>
                <w:color w:val="auto"/>
                <w:sz w:val="20"/>
                <w:szCs w:val="20"/>
              </w:rPr>
              <w:t>interventions</w:t>
            </w:r>
            <w:proofErr w:type="gramEnd"/>
          </w:p>
          <w:p w14:paraId="3F057DAE" w14:textId="77777777" w:rsidR="00DC57F1" w:rsidRPr="00807456" w:rsidRDefault="00DC57F1" w:rsidP="00DC57F1">
            <w:pPr>
              <w:pStyle w:val="ListParagraph"/>
              <w:numPr>
                <w:ilvl w:val="0"/>
                <w:numId w:val="21"/>
              </w:numPr>
              <w:spacing w:after="0" w:line="240" w:lineRule="auto"/>
              <w:rPr>
                <w:bCs/>
                <w:color w:val="auto"/>
                <w:sz w:val="20"/>
                <w:szCs w:val="20"/>
              </w:rPr>
            </w:pPr>
            <w:r w:rsidRPr="00807456">
              <w:rPr>
                <w:bCs/>
                <w:color w:val="auto"/>
                <w:sz w:val="20"/>
                <w:szCs w:val="20"/>
              </w:rPr>
              <w:t xml:space="preserve">Employ lunchtime mentor for identified pupils – monitor independent activities and support when </w:t>
            </w:r>
            <w:proofErr w:type="gramStart"/>
            <w:r w:rsidRPr="00807456">
              <w:rPr>
                <w:bCs/>
                <w:color w:val="auto"/>
                <w:sz w:val="20"/>
                <w:szCs w:val="20"/>
              </w:rPr>
              <w:t>required</w:t>
            </w:r>
            <w:proofErr w:type="gramEnd"/>
            <w:r w:rsidRPr="00807456">
              <w:rPr>
                <w:bCs/>
                <w:color w:val="auto"/>
                <w:sz w:val="20"/>
                <w:szCs w:val="20"/>
              </w:rPr>
              <w:t xml:space="preserve"> </w:t>
            </w:r>
          </w:p>
          <w:p w14:paraId="59BBD1E9" w14:textId="50B3608A" w:rsidR="00DE48C5" w:rsidRPr="00807456" w:rsidRDefault="00DC57F1" w:rsidP="00DC57F1">
            <w:pPr>
              <w:pStyle w:val="ListParagraph"/>
              <w:numPr>
                <w:ilvl w:val="0"/>
                <w:numId w:val="21"/>
              </w:numPr>
              <w:spacing w:after="0" w:line="240" w:lineRule="auto"/>
              <w:rPr>
                <w:bCs/>
                <w:color w:val="auto"/>
                <w:sz w:val="20"/>
                <w:szCs w:val="20"/>
              </w:rPr>
            </w:pPr>
            <w:r w:rsidRPr="00807456">
              <w:rPr>
                <w:bCs/>
                <w:color w:val="auto"/>
                <w:sz w:val="20"/>
                <w:szCs w:val="20"/>
              </w:rPr>
              <w:t>Provide lunchtime sports clubs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0B0D0" w14:textId="313515E5" w:rsidR="00DE48C5" w:rsidRPr="00807456" w:rsidRDefault="00807456" w:rsidP="00E17DA4">
            <w:pPr>
              <w:pStyle w:val="TableRowCentered"/>
              <w:jc w:val="left"/>
              <w:rPr>
                <w:sz w:val="20"/>
              </w:rPr>
            </w:pPr>
            <w:r w:rsidRPr="00807456">
              <w:rPr>
                <w:sz w:val="20"/>
              </w:rPr>
              <w:t>4,5</w:t>
            </w:r>
          </w:p>
        </w:tc>
      </w:tr>
      <w:tr w:rsidR="00DE48C5" w:rsidRPr="00807456" w14:paraId="0BB6FAA6" w14:textId="77777777" w:rsidTr="00A30F9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FB0B1" w14:textId="77777777" w:rsidR="00DE48C5" w:rsidRDefault="009600AB" w:rsidP="00A30F97">
            <w:pPr>
              <w:spacing w:after="0" w:line="240" w:lineRule="auto"/>
              <w:rPr>
                <w:bCs/>
                <w:color w:val="auto"/>
                <w:sz w:val="20"/>
                <w:szCs w:val="20"/>
              </w:rPr>
            </w:pPr>
            <w:r w:rsidRPr="00807456">
              <w:rPr>
                <w:bCs/>
                <w:color w:val="auto"/>
                <w:sz w:val="20"/>
                <w:szCs w:val="20"/>
              </w:rPr>
              <w:t>Ensure all children have access to extra-curricular activities, broadening their experiences and therefore increasing confidence, independence.</w:t>
            </w:r>
          </w:p>
          <w:p w14:paraId="5562BA37" w14:textId="0F1A0C38" w:rsidR="00052D82" w:rsidRPr="00A30F97" w:rsidRDefault="00052D82" w:rsidP="00A30F97">
            <w:pPr>
              <w:spacing w:after="0" w:line="240" w:lineRule="auto"/>
              <w:rPr>
                <w:bCs/>
                <w:color w:val="auto"/>
                <w:sz w:val="20"/>
                <w:szCs w:val="20"/>
              </w:rPr>
            </w:pPr>
            <w:r>
              <w:rPr>
                <w:bCs/>
                <w:color w:val="auto"/>
                <w:sz w:val="20"/>
                <w:szCs w:val="20"/>
              </w:rPr>
              <w:t>(£1000)</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0532" w14:textId="77777777" w:rsidR="00540136" w:rsidRPr="00807456" w:rsidRDefault="00540136" w:rsidP="00540136">
            <w:pPr>
              <w:pStyle w:val="ListParagraph"/>
              <w:numPr>
                <w:ilvl w:val="0"/>
                <w:numId w:val="21"/>
              </w:numPr>
              <w:spacing w:after="0" w:line="240" w:lineRule="auto"/>
              <w:rPr>
                <w:bCs/>
                <w:color w:val="auto"/>
                <w:sz w:val="20"/>
                <w:szCs w:val="20"/>
              </w:rPr>
            </w:pPr>
            <w:r w:rsidRPr="00807456">
              <w:rPr>
                <w:bCs/>
                <w:color w:val="auto"/>
                <w:sz w:val="20"/>
                <w:szCs w:val="20"/>
              </w:rPr>
              <w:t xml:space="preserve">Provide lunchtime sports and coaching </w:t>
            </w:r>
            <w:proofErr w:type="gramStart"/>
            <w:r w:rsidRPr="00807456">
              <w:rPr>
                <w:bCs/>
                <w:color w:val="auto"/>
                <w:sz w:val="20"/>
                <w:szCs w:val="20"/>
              </w:rPr>
              <w:t>clubs</w:t>
            </w:r>
            <w:proofErr w:type="gramEnd"/>
          </w:p>
          <w:p w14:paraId="422CFB5F" w14:textId="77777777" w:rsidR="00540136" w:rsidRPr="00807456" w:rsidRDefault="00540136" w:rsidP="00540136">
            <w:pPr>
              <w:pStyle w:val="ListParagraph"/>
              <w:numPr>
                <w:ilvl w:val="0"/>
                <w:numId w:val="21"/>
              </w:numPr>
              <w:spacing w:after="0" w:line="240" w:lineRule="auto"/>
              <w:rPr>
                <w:bCs/>
                <w:color w:val="auto"/>
                <w:sz w:val="20"/>
                <w:szCs w:val="20"/>
              </w:rPr>
            </w:pPr>
            <w:r w:rsidRPr="00807456">
              <w:rPr>
                <w:bCs/>
                <w:color w:val="auto"/>
                <w:sz w:val="20"/>
                <w:szCs w:val="20"/>
              </w:rPr>
              <w:t xml:space="preserve">Enriching opportunities through school trips and school visits should be experienced by all pupils including pp. This will enable positive experiences outside of the school setting to occur. </w:t>
            </w:r>
          </w:p>
          <w:p w14:paraId="478EC132" w14:textId="1E0FAA4A" w:rsidR="00DE48C5" w:rsidRPr="00807456" w:rsidRDefault="00540136" w:rsidP="00104EF2">
            <w:pPr>
              <w:pStyle w:val="ListParagraph"/>
              <w:numPr>
                <w:ilvl w:val="0"/>
                <w:numId w:val="21"/>
              </w:numPr>
              <w:spacing w:after="0" w:line="240" w:lineRule="auto"/>
              <w:rPr>
                <w:bCs/>
                <w:color w:val="auto"/>
                <w:sz w:val="20"/>
                <w:szCs w:val="20"/>
              </w:rPr>
            </w:pPr>
            <w:r w:rsidRPr="00807456">
              <w:rPr>
                <w:bCs/>
                <w:color w:val="auto"/>
                <w:sz w:val="20"/>
                <w:szCs w:val="20"/>
              </w:rPr>
              <w:t xml:space="preserve">Enable all pupils to participate on residential trips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6869C" w14:textId="5ACC8B2C" w:rsidR="00DE48C5" w:rsidRPr="00807456" w:rsidRDefault="00807456" w:rsidP="00E17DA4">
            <w:pPr>
              <w:pStyle w:val="TableRowCentered"/>
              <w:jc w:val="left"/>
              <w:rPr>
                <w:sz w:val="20"/>
              </w:rPr>
            </w:pPr>
            <w:r w:rsidRPr="00807456">
              <w:rPr>
                <w:sz w:val="20"/>
              </w:rPr>
              <w:t>4,5</w:t>
            </w:r>
          </w:p>
        </w:tc>
      </w:tr>
    </w:tbl>
    <w:p w14:paraId="5F127EBC" w14:textId="626C22B3" w:rsidR="003468A0" w:rsidRPr="00807456" w:rsidRDefault="005D22DD">
      <w:pPr>
        <w:rPr>
          <w:color w:val="auto"/>
          <w:sz w:val="20"/>
          <w:szCs w:val="20"/>
        </w:rPr>
      </w:pPr>
      <w:r w:rsidRPr="00807456">
        <w:rPr>
          <w:b/>
          <w:bCs/>
          <w:color w:val="auto"/>
          <w:sz w:val="20"/>
          <w:szCs w:val="20"/>
        </w:rPr>
        <w:t>Total budgeted cost: £</w:t>
      </w:r>
      <w:r w:rsidR="0064485D">
        <w:rPr>
          <w:b/>
          <w:bCs/>
          <w:color w:val="auto"/>
          <w:sz w:val="20"/>
          <w:szCs w:val="20"/>
        </w:rPr>
        <w:t xml:space="preserve">9,984 </w:t>
      </w:r>
    </w:p>
    <w:p w14:paraId="5812D83E" w14:textId="56039CEC" w:rsidR="003D78A6" w:rsidRPr="00807456" w:rsidRDefault="003D78A6" w:rsidP="003D78A6">
      <w:pPr>
        <w:pStyle w:val="Heading1"/>
        <w:rPr>
          <w:color w:val="7030A0"/>
          <w:sz w:val="20"/>
          <w:szCs w:val="20"/>
        </w:rPr>
      </w:pPr>
      <w:r w:rsidRPr="00807456">
        <w:rPr>
          <w:color w:val="7030A0"/>
          <w:sz w:val="20"/>
          <w:szCs w:val="20"/>
        </w:rPr>
        <w:lastRenderedPageBreak/>
        <w:t>Part B: Review of outcomes in the previous academic year</w:t>
      </w:r>
      <w:r w:rsidR="00A445D6" w:rsidRPr="00807456">
        <w:rPr>
          <w:color w:val="7030A0"/>
          <w:sz w:val="20"/>
          <w:szCs w:val="20"/>
        </w:rPr>
        <w:t xml:space="preserve"> 202</w:t>
      </w:r>
      <w:r w:rsidR="0028709A" w:rsidRPr="00807456">
        <w:rPr>
          <w:color w:val="7030A0"/>
          <w:sz w:val="20"/>
          <w:szCs w:val="20"/>
        </w:rPr>
        <w:t>1</w:t>
      </w:r>
      <w:r w:rsidR="00A445D6" w:rsidRPr="00807456">
        <w:rPr>
          <w:color w:val="7030A0"/>
          <w:sz w:val="20"/>
          <w:szCs w:val="20"/>
        </w:rPr>
        <w:t>-202</w:t>
      </w:r>
      <w:r w:rsidR="0028709A" w:rsidRPr="00807456">
        <w:rPr>
          <w:color w:val="7030A0"/>
          <w:sz w:val="20"/>
          <w:szCs w:val="20"/>
        </w:rPr>
        <w:t>2</w:t>
      </w:r>
    </w:p>
    <w:p w14:paraId="65FEABF2" w14:textId="795CFA81" w:rsidR="003D78A6" w:rsidRPr="00807456" w:rsidRDefault="003D78A6" w:rsidP="003D78A6">
      <w:pPr>
        <w:pStyle w:val="Heading2"/>
        <w:rPr>
          <w:color w:val="7030A0"/>
          <w:sz w:val="20"/>
          <w:szCs w:val="20"/>
        </w:rPr>
      </w:pPr>
      <w:r w:rsidRPr="00807456">
        <w:rPr>
          <w:color w:val="7030A0"/>
          <w:sz w:val="20"/>
          <w:szCs w:val="20"/>
        </w:rPr>
        <w:t>Pupil premium strategy outcomes</w:t>
      </w:r>
      <w:r w:rsidR="00EE2190" w:rsidRPr="00807456">
        <w:rPr>
          <w:color w:val="7030A0"/>
          <w:sz w:val="20"/>
          <w:szCs w:val="20"/>
        </w:rPr>
        <w:t xml:space="preserve"> (Teacher Assessed)</w:t>
      </w:r>
    </w:p>
    <w:p w14:paraId="0C4D369F" w14:textId="65913483" w:rsidR="00DB3D8C" w:rsidRPr="00807456" w:rsidRDefault="003D78A6" w:rsidP="003D78A6">
      <w:pPr>
        <w:rPr>
          <w:sz w:val="20"/>
          <w:szCs w:val="20"/>
        </w:rPr>
      </w:pPr>
      <w:r w:rsidRPr="00807456">
        <w:rPr>
          <w:sz w:val="20"/>
          <w:szCs w:val="20"/>
        </w:rPr>
        <w:t>This details the impact that our pupil premium activity had on pupils in the 202</w:t>
      </w:r>
      <w:r w:rsidR="0028709A" w:rsidRPr="00807456">
        <w:rPr>
          <w:sz w:val="20"/>
          <w:szCs w:val="20"/>
        </w:rPr>
        <w:t>1</w:t>
      </w:r>
      <w:r w:rsidRPr="00807456">
        <w:rPr>
          <w:sz w:val="20"/>
          <w:szCs w:val="20"/>
        </w:rPr>
        <w:t xml:space="preserve"> to 202</w:t>
      </w:r>
      <w:r w:rsidR="0028709A" w:rsidRPr="00807456">
        <w:rPr>
          <w:sz w:val="20"/>
          <w:szCs w:val="20"/>
        </w:rPr>
        <w:t>2</w:t>
      </w:r>
      <w:r w:rsidRPr="00807456">
        <w:rPr>
          <w:sz w:val="20"/>
          <w:szCs w:val="20"/>
        </w:rPr>
        <w:t xml:space="preserve"> academic year. </w:t>
      </w:r>
    </w:p>
    <w:p w14:paraId="38FD3586" w14:textId="5E10D08C" w:rsidR="004A4ACA" w:rsidRPr="00807456" w:rsidRDefault="004A4ACA" w:rsidP="004A4ACA">
      <w:pPr>
        <w:spacing w:before="120"/>
        <w:rPr>
          <w:i/>
          <w:sz w:val="20"/>
          <w:szCs w:val="20"/>
        </w:rPr>
      </w:pPr>
      <w:r w:rsidRPr="00807456">
        <w:rPr>
          <w:bCs/>
          <w:color w:val="auto"/>
          <w:sz w:val="20"/>
          <w:szCs w:val="20"/>
        </w:rPr>
        <w:t>In identifying priorities, school leaders will take account of a wide range of information about the learning of disadvantaged pupils in informing them about the barriers to future attainment and progress.</w:t>
      </w:r>
      <w:r w:rsidRPr="00807456">
        <w:rPr>
          <w:i/>
          <w:sz w:val="20"/>
          <w:szCs w:val="20"/>
        </w:rPr>
        <w:t xml:space="preserve"> </w:t>
      </w:r>
      <w:r w:rsidRPr="00807456">
        <w:rPr>
          <w:b/>
          <w:bCs/>
          <w:i/>
          <w:sz w:val="20"/>
          <w:szCs w:val="20"/>
        </w:rPr>
        <w:t>Due to COVID-19, performance measures have not been published for 2020 to 2021, and 2020 to 2021 results will not be used to hold schools to account.</w:t>
      </w:r>
      <w:r w:rsidRPr="00807456">
        <w:rPr>
          <w:i/>
          <w:sz w:val="20"/>
          <w:szCs w:val="20"/>
        </w:rPr>
        <w:t xml:space="preserve"> </w:t>
      </w:r>
    </w:p>
    <w:p w14:paraId="138509FB" w14:textId="6474E657" w:rsidR="007B6092" w:rsidRPr="00EA4794" w:rsidRDefault="00AF195B" w:rsidP="007B6092">
      <w:pPr>
        <w:rPr>
          <w:b/>
          <w:color w:val="104F75"/>
          <w:sz w:val="20"/>
          <w:szCs w:val="20"/>
        </w:rPr>
      </w:pPr>
      <w:r>
        <w:rPr>
          <w:noProof/>
        </w:rPr>
        <w:drawing>
          <wp:inline distT="0" distB="0" distL="0" distR="0" wp14:anchorId="47809B39" wp14:editId="57225DBC">
            <wp:extent cx="6029960" cy="3620135"/>
            <wp:effectExtent l="0" t="0" r="8890" b="0"/>
            <wp:docPr id="2" name="Picture 2"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calendar&#10;&#10;Description automatically generated"/>
                    <pic:cNvPicPr/>
                  </pic:nvPicPr>
                  <pic:blipFill>
                    <a:blip r:embed="rId13"/>
                    <a:stretch>
                      <a:fillRect/>
                    </a:stretch>
                  </pic:blipFill>
                  <pic:spPr>
                    <a:xfrm>
                      <a:off x="0" y="0"/>
                      <a:ext cx="6029960" cy="3620135"/>
                    </a:xfrm>
                    <a:prstGeom prst="rect">
                      <a:avLst/>
                    </a:prstGeom>
                  </pic:spPr>
                </pic:pic>
              </a:graphicData>
            </a:graphic>
          </wp:inline>
        </w:drawing>
      </w:r>
    </w:p>
    <w:p w14:paraId="4B79C049" w14:textId="77777777" w:rsidR="00FE3326" w:rsidRPr="007B6092" w:rsidRDefault="00FE3326" w:rsidP="007B6092">
      <w:pPr>
        <w:rPr>
          <w:sz w:val="20"/>
          <w:szCs w:val="20"/>
        </w:rPr>
      </w:pPr>
    </w:p>
    <w:tbl>
      <w:tblPr>
        <w:tblStyle w:val="TableGrid1"/>
        <w:tblW w:w="10491" w:type="dxa"/>
        <w:tblInd w:w="-431" w:type="dxa"/>
        <w:tblLayout w:type="fixed"/>
        <w:tblLook w:val="04A0" w:firstRow="1" w:lastRow="0" w:firstColumn="1" w:lastColumn="0" w:noHBand="0" w:noVBand="1"/>
      </w:tblPr>
      <w:tblGrid>
        <w:gridCol w:w="6096"/>
        <w:gridCol w:w="3261"/>
        <w:gridCol w:w="1134"/>
      </w:tblGrid>
      <w:tr w:rsidR="004F0DEF" w:rsidRPr="00807456" w14:paraId="1FC66ECE" w14:textId="77777777" w:rsidTr="00E26C56">
        <w:tc>
          <w:tcPr>
            <w:tcW w:w="10491" w:type="dxa"/>
            <w:gridSpan w:val="3"/>
            <w:shd w:val="clear" w:color="auto" w:fill="D1CFFD"/>
            <w:tcMar>
              <w:top w:w="57" w:type="dxa"/>
              <w:bottom w:w="57" w:type="dxa"/>
            </w:tcMar>
          </w:tcPr>
          <w:p w14:paraId="472634DA" w14:textId="10114253" w:rsidR="004F0DEF" w:rsidRPr="00807456" w:rsidRDefault="004F0DEF" w:rsidP="004F0DEF">
            <w:pPr>
              <w:suppressAutoHyphens w:val="0"/>
              <w:spacing w:after="0" w:line="240" w:lineRule="auto"/>
              <w:rPr>
                <w:rFonts w:ascii="Arial" w:hAnsi="Arial" w:cs="Arial"/>
                <w:b/>
                <w:bCs/>
                <w:color w:val="auto"/>
                <w:sz w:val="20"/>
                <w:szCs w:val="20"/>
              </w:rPr>
            </w:pPr>
            <w:r w:rsidRPr="00807456">
              <w:rPr>
                <w:rFonts w:ascii="Arial" w:hAnsi="Arial" w:cs="Arial"/>
                <w:b/>
                <w:bCs/>
                <w:color w:val="auto"/>
                <w:sz w:val="20"/>
                <w:szCs w:val="20"/>
              </w:rPr>
              <w:t>Review of expenditure 202</w:t>
            </w:r>
            <w:r w:rsidR="00EA67C7" w:rsidRPr="00807456">
              <w:rPr>
                <w:rFonts w:ascii="Arial" w:hAnsi="Arial" w:cs="Arial"/>
                <w:b/>
                <w:bCs/>
                <w:color w:val="auto"/>
                <w:sz w:val="20"/>
                <w:szCs w:val="20"/>
              </w:rPr>
              <w:t>1</w:t>
            </w:r>
            <w:r w:rsidRPr="00807456">
              <w:rPr>
                <w:rFonts w:ascii="Arial" w:hAnsi="Arial" w:cs="Arial"/>
                <w:b/>
                <w:bCs/>
                <w:color w:val="auto"/>
                <w:sz w:val="20"/>
                <w:szCs w:val="20"/>
              </w:rPr>
              <w:t xml:space="preserve"> - 202</w:t>
            </w:r>
            <w:r w:rsidR="00EA67C7" w:rsidRPr="00807456">
              <w:rPr>
                <w:rFonts w:ascii="Arial" w:hAnsi="Arial" w:cs="Arial"/>
                <w:b/>
                <w:bCs/>
                <w:color w:val="auto"/>
                <w:sz w:val="20"/>
                <w:szCs w:val="20"/>
              </w:rPr>
              <w:t>2</w:t>
            </w:r>
          </w:p>
        </w:tc>
      </w:tr>
      <w:tr w:rsidR="004F0DEF" w:rsidRPr="00807456" w14:paraId="7A0D8385" w14:textId="77777777" w:rsidTr="00E26C56">
        <w:tc>
          <w:tcPr>
            <w:tcW w:w="10491" w:type="dxa"/>
            <w:gridSpan w:val="3"/>
            <w:shd w:val="clear" w:color="auto" w:fill="D1CFFD"/>
            <w:tcMar>
              <w:top w:w="57" w:type="dxa"/>
              <w:bottom w:w="57" w:type="dxa"/>
            </w:tcMar>
          </w:tcPr>
          <w:p w14:paraId="1A95A5FC" w14:textId="1C9CA603" w:rsidR="004F0DEF" w:rsidRPr="00807456" w:rsidRDefault="00E27E88" w:rsidP="004F0DEF">
            <w:pPr>
              <w:numPr>
                <w:ilvl w:val="0"/>
                <w:numId w:val="19"/>
              </w:numPr>
              <w:suppressAutoHyphens w:val="0"/>
              <w:spacing w:after="0" w:line="240" w:lineRule="auto"/>
              <w:rPr>
                <w:rFonts w:ascii="Arial" w:hAnsi="Arial" w:cs="Arial"/>
                <w:b/>
                <w:bCs/>
                <w:color w:val="auto"/>
                <w:sz w:val="20"/>
                <w:szCs w:val="20"/>
              </w:rPr>
            </w:pPr>
            <w:r w:rsidRPr="00807456">
              <w:rPr>
                <w:rFonts w:ascii="Arial" w:hAnsi="Arial" w:cs="Arial"/>
                <w:b/>
                <w:bCs/>
                <w:color w:val="auto"/>
                <w:sz w:val="20"/>
                <w:szCs w:val="20"/>
              </w:rPr>
              <w:t>Teaching</w:t>
            </w:r>
          </w:p>
        </w:tc>
      </w:tr>
      <w:tr w:rsidR="004F0DEF" w:rsidRPr="00807456" w14:paraId="2A6A4F51" w14:textId="77777777" w:rsidTr="00A3548D">
        <w:trPr>
          <w:trHeight w:val="57"/>
        </w:trPr>
        <w:tc>
          <w:tcPr>
            <w:tcW w:w="6096" w:type="dxa"/>
            <w:tcMar>
              <w:top w:w="57" w:type="dxa"/>
              <w:bottom w:w="57" w:type="dxa"/>
            </w:tcMar>
          </w:tcPr>
          <w:p w14:paraId="737B7063" w14:textId="77777777" w:rsidR="004F0DEF" w:rsidRPr="00724AB3" w:rsidRDefault="004F0DEF" w:rsidP="004F0DEF">
            <w:pPr>
              <w:suppressAutoHyphens w:val="0"/>
              <w:spacing w:after="0" w:line="240" w:lineRule="auto"/>
              <w:rPr>
                <w:rFonts w:cs="Arial"/>
                <w:color w:val="auto"/>
                <w:sz w:val="20"/>
                <w:szCs w:val="20"/>
              </w:rPr>
            </w:pPr>
            <w:r w:rsidRPr="00724AB3">
              <w:rPr>
                <w:rFonts w:cs="Arial"/>
                <w:color w:val="auto"/>
                <w:sz w:val="20"/>
                <w:szCs w:val="20"/>
              </w:rPr>
              <w:t>Outcomes and Impact Include impact on pupils not eligible for PP, if appropriate</w:t>
            </w:r>
          </w:p>
        </w:tc>
        <w:tc>
          <w:tcPr>
            <w:tcW w:w="3261" w:type="dxa"/>
            <w:tcMar>
              <w:top w:w="57" w:type="dxa"/>
              <w:bottom w:w="57" w:type="dxa"/>
            </w:tcMar>
          </w:tcPr>
          <w:p w14:paraId="61937588" w14:textId="77777777" w:rsidR="004F0DEF" w:rsidRPr="00724AB3" w:rsidRDefault="004F0DEF" w:rsidP="004F0DEF">
            <w:pPr>
              <w:suppressAutoHyphens w:val="0"/>
              <w:spacing w:after="0" w:line="240" w:lineRule="auto"/>
              <w:rPr>
                <w:rFonts w:ascii="Arial" w:hAnsi="Arial" w:cs="Arial"/>
                <w:color w:val="auto"/>
                <w:sz w:val="20"/>
                <w:szCs w:val="20"/>
              </w:rPr>
            </w:pPr>
            <w:r w:rsidRPr="00724AB3">
              <w:rPr>
                <w:rFonts w:ascii="Arial" w:hAnsi="Arial" w:cs="Arial"/>
                <w:color w:val="auto"/>
                <w:sz w:val="20"/>
                <w:szCs w:val="20"/>
              </w:rPr>
              <w:t xml:space="preserve">Lessons </w:t>
            </w:r>
            <w:proofErr w:type="gramStart"/>
            <w:r w:rsidRPr="00724AB3">
              <w:rPr>
                <w:rFonts w:ascii="Arial" w:hAnsi="Arial" w:cs="Arial"/>
                <w:color w:val="auto"/>
                <w:sz w:val="20"/>
                <w:szCs w:val="20"/>
              </w:rPr>
              <w:t>learned</w:t>
            </w:r>
            <w:proofErr w:type="gramEnd"/>
            <w:r w:rsidRPr="00724AB3">
              <w:rPr>
                <w:rFonts w:ascii="Arial" w:hAnsi="Arial" w:cs="Arial"/>
                <w:color w:val="auto"/>
                <w:sz w:val="20"/>
                <w:szCs w:val="20"/>
              </w:rPr>
              <w:t xml:space="preserve"> </w:t>
            </w:r>
          </w:p>
          <w:p w14:paraId="7110CE13" w14:textId="77777777" w:rsidR="004F0DEF" w:rsidRPr="00724AB3" w:rsidRDefault="004F0DEF" w:rsidP="004F0DEF">
            <w:pPr>
              <w:suppressAutoHyphens w:val="0"/>
              <w:spacing w:after="0" w:line="240" w:lineRule="auto"/>
              <w:rPr>
                <w:rFonts w:ascii="Arial" w:hAnsi="Arial" w:cs="Arial"/>
                <w:color w:val="auto"/>
                <w:sz w:val="20"/>
                <w:szCs w:val="20"/>
              </w:rPr>
            </w:pPr>
            <w:r w:rsidRPr="00724AB3">
              <w:rPr>
                <w:rFonts w:ascii="Arial" w:hAnsi="Arial" w:cs="Arial"/>
                <w:color w:val="auto"/>
                <w:sz w:val="20"/>
                <w:szCs w:val="20"/>
              </w:rPr>
              <w:t>(</w:t>
            </w:r>
            <w:proofErr w:type="gramStart"/>
            <w:r w:rsidRPr="00724AB3">
              <w:rPr>
                <w:rFonts w:ascii="Arial" w:hAnsi="Arial" w:cs="Arial"/>
                <w:color w:val="auto"/>
                <w:sz w:val="20"/>
                <w:szCs w:val="20"/>
              </w:rPr>
              <w:t>and</w:t>
            </w:r>
            <w:proofErr w:type="gramEnd"/>
            <w:r w:rsidRPr="00724AB3">
              <w:rPr>
                <w:rFonts w:ascii="Arial" w:hAnsi="Arial" w:cs="Arial"/>
                <w:color w:val="auto"/>
                <w:sz w:val="20"/>
                <w:szCs w:val="20"/>
              </w:rPr>
              <w:t xml:space="preserve"> whether you will continue with this approach)</w:t>
            </w:r>
          </w:p>
        </w:tc>
        <w:tc>
          <w:tcPr>
            <w:tcW w:w="1134" w:type="dxa"/>
          </w:tcPr>
          <w:p w14:paraId="2CBEAFC8" w14:textId="77777777" w:rsidR="004F0DEF" w:rsidRPr="00724AB3" w:rsidRDefault="004F0DEF" w:rsidP="004F0DEF">
            <w:pPr>
              <w:suppressAutoHyphens w:val="0"/>
              <w:spacing w:after="0" w:line="240" w:lineRule="auto"/>
              <w:rPr>
                <w:rFonts w:ascii="Arial" w:hAnsi="Arial" w:cs="Arial"/>
                <w:color w:val="auto"/>
                <w:sz w:val="20"/>
                <w:szCs w:val="20"/>
              </w:rPr>
            </w:pPr>
            <w:r w:rsidRPr="00724AB3">
              <w:rPr>
                <w:rFonts w:ascii="Arial" w:hAnsi="Arial" w:cs="Arial"/>
                <w:color w:val="auto"/>
                <w:sz w:val="20"/>
                <w:szCs w:val="20"/>
              </w:rPr>
              <w:t>Cost</w:t>
            </w:r>
          </w:p>
        </w:tc>
      </w:tr>
      <w:tr w:rsidR="004F0DEF" w:rsidRPr="00807456" w14:paraId="3D6E3F29" w14:textId="77777777" w:rsidTr="00596FB8">
        <w:trPr>
          <w:trHeight w:hRule="exact" w:val="1994"/>
        </w:trPr>
        <w:tc>
          <w:tcPr>
            <w:tcW w:w="6096" w:type="dxa"/>
            <w:tcMar>
              <w:top w:w="57" w:type="dxa"/>
              <w:bottom w:w="57" w:type="dxa"/>
            </w:tcMar>
          </w:tcPr>
          <w:p w14:paraId="378A7302" w14:textId="2932BCE6" w:rsidR="007B6092" w:rsidRPr="003B4259" w:rsidRDefault="003B4259" w:rsidP="00367ECB">
            <w:pPr>
              <w:pStyle w:val="TableRowCentered"/>
              <w:numPr>
                <w:ilvl w:val="0"/>
                <w:numId w:val="24"/>
              </w:numPr>
              <w:jc w:val="left"/>
              <w:rPr>
                <w:sz w:val="20"/>
              </w:rPr>
            </w:pPr>
            <w:r>
              <w:rPr>
                <w:sz w:val="20"/>
              </w:rPr>
              <w:t xml:space="preserve">Through </w:t>
            </w:r>
            <w:r>
              <w:rPr>
                <w:bCs/>
                <w:color w:val="auto"/>
                <w:sz w:val="20"/>
              </w:rPr>
              <w:t>s</w:t>
            </w:r>
            <w:r w:rsidR="007B6092" w:rsidRPr="003B4259">
              <w:rPr>
                <w:bCs/>
                <w:color w:val="auto"/>
                <w:sz w:val="20"/>
              </w:rPr>
              <w:t>ubscrib</w:t>
            </w:r>
            <w:r>
              <w:rPr>
                <w:bCs/>
                <w:color w:val="auto"/>
                <w:sz w:val="20"/>
              </w:rPr>
              <w:t>ing</w:t>
            </w:r>
            <w:r w:rsidR="007B6092" w:rsidRPr="003B4259">
              <w:rPr>
                <w:bCs/>
                <w:color w:val="auto"/>
                <w:sz w:val="20"/>
              </w:rPr>
              <w:t xml:space="preserve"> and emb</w:t>
            </w:r>
            <w:r w:rsidR="003822A2">
              <w:rPr>
                <w:bCs/>
                <w:color w:val="auto"/>
                <w:sz w:val="20"/>
              </w:rPr>
              <w:t>edd</w:t>
            </w:r>
            <w:r>
              <w:rPr>
                <w:bCs/>
                <w:color w:val="auto"/>
                <w:sz w:val="20"/>
              </w:rPr>
              <w:t>ing</w:t>
            </w:r>
            <w:r w:rsidR="007B6092" w:rsidRPr="003B4259">
              <w:rPr>
                <w:bCs/>
                <w:color w:val="auto"/>
                <w:sz w:val="20"/>
              </w:rPr>
              <w:t xml:space="preserve"> the use of Little </w:t>
            </w:r>
            <w:proofErr w:type="spellStart"/>
            <w:r w:rsidR="007B6092" w:rsidRPr="003B4259">
              <w:rPr>
                <w:bCs/>
                <w:color w:val="auto"/>
                <w:sz w:val="20"/>
              </w:rPr>
              <w:t>Wandle</w:t>
            </w:r>
            <w:proofErr w:type="spellEnd"/>
            <w:r w:rsidR="007B6092" w:rsidRPr="003B4259">
              <w:rPr>
                <w:bCs/>
                <w:color w:val="auto"/>
                <w:sz w:val="20"/>
              </w:rPr>
              <w:t xml:space="preserve"> phonics scheme across EYFS, KS1 and KS2 catch up pupils</w:t>
            </w:r>
            <w:r w:rsidR="009A7465">
              <w:rPr>
                <w:bCs/>
                <w:color w:val="auto"/>
                <w:sz w:val="20"/>
              </w:rPr>
              <w:t xml:space="preserve"> </w:t>
            </w:r>
            <w:r w:rsidR="000F2AAE">
              <w:rPr>
                <w:bCs/>
                <w:color w:val="auto"/>
                <w:sz w:val="20"/>
              </w:rPr>
              <w:t xml:space="preserve">– 91% of pupils passed the Y1 phonics screening. </w:t>
            </w:r>
          </w:p>
          <w:p w14:paraId="3E13B124" w14:textId="0358294B" w:rsidR="009A7465" w:rsidRDefault="009A7465" w:rsidP="00565CE1">
            <w:pPr>
              <w:spacing w:after="0" w:line="240" w:lineRule="auto"/>
              <w:rPr>
                <w:bCs/>
                <w:color w:val="auto"/>
                <w:sz w:val="20"/>
                <w:szCs w:val="20"/>
              </w:rPr>
            </w:pPr>
          </w:p>
          <w:p w14:paraId="1714FAEC" w14:textId="53A5C3BC" w:rsidR="00565CE1" w:rsidRPr="00367ECB" w:rsidRDefault="00565CE1" w:rsidP="00367ECB">
            <w:pPr>
              <w:pStyle w:val="ListParagraph"/>
              <w:numPr>
                <w:ilvl w:val="0"/>
                <w:numId w:val="24"/>
              </w:numPr>
              <w:spacing w:after="0" w:line="240" w:lineRule="auto"/>
              <w:rPr>
                <w:bCs/>
                <w:color w:val="auto"/>
                <w:sz w:val="20"/>
                <w:szCs w:val="20"/>
              </w:rPr>
            </w:pPr>
            <w:r w:rsidRPr="00367ECB">
              <w:rPr>
                <w:bCs/>
                <w:color w:val="auto"/>
                <w:sz w:val="20"/>
                <w:szCs w:val="20"/>
              </w:rPr>
              <w:t>Voice 21 CPD in oracy</w:t>
            </w:r>
            <w:r w:rsidR="00463E87" w:rsidRPr="00367ECB">
              <w:rPr>
                <w:bCs/>
                <w:color w:val="auto"/>
                <w:sz w:val="20"/>
                <w:szCs w:val="20"/>
              </w:rPr>
              <w:t xml:space="preserve"> evidence more identified pupils perform </w:t>
            </w:r>
            <w:r w:rsidR="0042620F" w:rsidRPr="00367ECB">
              <w:rPr>
                <w:bCs/>
                <w:color w:val="auto"/>
                <w:sz w:val="20"/>
                <w:szCs w:val="20"/>
              </w:rPr>
              <w:t xml:space="preserve">with confidence across the academic year – Assemblies, Class discussion, </w:t>
            </w:r>
            <w:r w:rsidR="0035332F" w:rsidRPr="00367ECB">
              <w:rPr>
                <w:bCs/>
                <w:color w:val="auto"/>
                <w:sz w:val="20"/>
                <w:szCs w:val="20"/>
              </w:rPr>
              <w:t xml:space="preserve">Presentations, </w:t>
            </w:r>
            <w:r w:rsidR="00596FB8" w:rsidRPr="00367ECB">
              <w:rPr>
                <w:bCs/>
                <w:color w:val="auto"/>
                <w:sz w:val="20"/>
                <w:szCs w:val="20"/>
              </w:rPr>
              <w:t>Whole School Performances</w:t>
            </w:r>
          </w:p>
          <w:p w14:paraId="4B71B117" w14:textId="2C0D31A6" w:rsidR="0021310C" w:rsidRPr="009A7465" w:rsidRDefault="0021310C" w:rsidP="009A7465">
            <w:pPr>
              <w:spacing w:after="0" w:line="240" w:lineRule="auto"/>
              <w:rPr>
                <w:bCs/>
                <w:color w:val="auto"/>
                <w:sz w:val="20"/>
                <w:szCs w:val="20"/>
              </w:rPr>
            </w:pPr>
          </w:p>
        </w:tc>
        <w:tc>
          <w:tcPr>
            <w:tcW w:w="3261" w:type="dxa"/>
            <w:tcMar>
              <w:top w:w="57" w:type="dxa"/>
              <w:bottom w:w="57" w:type="dxa"/>
            </w:tcMar>
          </w:tcPr>
          <w:p w14:paraId="44248F20" w14:textId="77777777" w:rsidR="004F0DEF" w:rsidRDefault="004F0DEF" w:rsidP="00205FD1">
            <w:pPr>
              <w:pStyle w:val="ListParagraph"/>
              <w:numPr>
                <w:ilvl w:val="0"/>
                <w:numId w:val="23"/>
              </w:numPr>
              <w:spacing w:after="0" w:line="240" w:lineRule="auto"/>
              <w:rPr>
                <w:rFonts w:ascii="Arial" w:hAnsi="Arial" w:cs="Arial"/>
                <w:color w:val="auto"/>
                <w:sz w:val="20"/>
                <w:szCs w:val="20"/>
              </w:rPr>
            </w:pPr>
            <w:r w:rsidRPr="00807456">
              <w:rPr>
                <w:rFonts w:ascii="Arial" w:hAnsi="Arial" w:cs="Arial"/>
                <w:color w:val="auto"/>
                <w:sz w:val="20"/>
                <w:szCs w:val="20"/>
              </w:rPr>
              <w:t xml:space="preserve"> </w:t>
            </w:r>
            <w:r w:rsidR="00FF20E8" w:rsidRPr="00205FD1">
              <w:rPr>
                <w:bCs/>
                <w:color w:val="auto"/>
                <w:sz w:val="20"/>
                <w:szCs w:val="20"/>
              </w:rPr>
              <w:t>T</w:t>
            </w:r>
            <w:r w:rsidR="00D74465" w:rsidRPr="00205FD1">
              <w:rPr>
                <w:bCs/>
                <w:color w:val="auto"/>
                <w:sz w:val="20"/>
                <w:szCs w:val="20"/>
              </w:rPr>
              <w:t>o adopt the rigorous approach in phonics and adapt to number</w:t>
            </w:r>
            <w:r w:rsidR="00205FD1">
              <w:rPr>
                <w:bCs/>
                <w:color w:val="auto"/>
                <w:sz w:val="20"/>
                <w:szCs w:val="20"/>
              </w:rPr>
              <w:t xml:space="preserve"> </w:t>
            </w:r>
            <w:r w:rsidR="00D74465" w:rsidRPr="00205FD1">
              <w:rPr>
                <w:bCs/>
                <w:color w:val="auto"/>
                <w:sz w:val="20"/>
                <w:szCs w:val="20"/>
              </w:rPr>
              <w:t xml:space="preserve">bonds </w:t>
            </w:r>
            <w:r w:rsidR="00205FD1" w:rsidRPr="00205FD1">
              <w:rPr>
                <w:bCs/>
                <w:color w:val="auto"/>
                <w:sz w:val="20"/>
                <w:szCs w:val="20"/>
              </w:rPr>
              <w:t xml:space="preserve">and x tables. This included in </w:t>
            </w:r>
            <w:proofErr w:type="gramStart"/>
            <w:r w:rsidR="00205FD1" w:rsidRPr="00205FD1">
              <w:rPr>
                <w:bCs/>
                <w:color w:val="auto"/>
                <w:sz w:val="20"/>
                <w:szCs w:val="20"/>
              </w:rPr>
              <w:t>SDP</w:t>
            </w:r>
            <w:proofErr w:type="gramEnd"/>
            <w:r w:rsidR="00205FD1">
              <w:rPr>
                <w:rFonts w:ascii="Arial" w:hAnsi="Arial" w:cs="Arial"/>
                <w:color w:val="auto"/>
                <w:sz w:val="20"/>
                <w:szCs w:val="20"/>
              </w:rPr>
              <w:t xml:space="preserve"> </w:t>
            </w:r>
          </w:p>
          <w:p w14:paraId="71AE1D43" w14:textId="17D2D864" w:rsidR="00596FB8" w:rsidRPr="005858E3" w:rsidRDefault="00596FB8" w:rsidP="00205FD1">
            <w:pPr>
              <w:pStyle w:val="ListParagraph"/>
              <w:numPr>
                <w:ilvl w:val="0"/>
                <w:numId w:val="23"/>
              </w:numPr>
              <w:spacing w:after="0" w:line="240" w:lineRule="auto"/>
              <w:rPr>
                <w:bCs/>
                <w:color w:val="auto"/>
                <w:sz w:val="20"/>
                <w:szCs w:val="20"/>
              </w:rPr>
            </w:pPr>
            <w:r w:rsidRPr="005858E3">
              <w:rPr>
                <w:bCs/>
                <w:color w:val="auto"/>
                <w:sz w:val="20"/>
                <w:szCs w:val="20"/>
              </w:rPr>
              <w:t>To continue with Voice 21 Oracy provision</w:t>
            </w:r>
          </w:p>
          <w:p w14:paraId="69DB6724" w14:textId="77777777" w:rsidR="003B4259" w:rsidRDefault="003B4259" w:rsidP="003B4259">
            <w:pPr>
              <w:spacing w:after="0" w:line="240" w:lineRule="auto"/>
              <w:rPr>
                <w:rFonts w:cs="Arial"/>
                <w:color w:val="auto"/>
                <w:sz w:val="20"/>
                <w:szCs w:val="20"/>
              </w:rPr>
            </w:pPr>
          </w:p>
          <w:p w14:paraId="195E9682" w14:textId="77777777" w:rsidR="003B4259" w:rsidRDefault="003B4259" w:rsidP="003B4259">
            <w:pPr>
              <w:spacing w:after="0" w:line="240" w:lineRule="auto"/>
              <w:rPr>
                <w:rFonts w:cs="Arial"/>
                <w:color w:val="auto"/>
                <w:sz w:val="20"/>
                <w:szCs w:val="20"/>
              </w:rPr>
            </w:pPr>
          </w:p>
          <w:p w14:paraId="63A390F3" w14:textId="2110B78E" w:rsidR="003B4259" w:rsidRPr="003B4259" w:rsidRDefault="003B4259" w:rsidP="00565CE1">
            <w:pPr>
              <w:pStyle w:val="TableRowCentered"/>
              <w:jc w:val="left"/>
              <w:rPr>
                <w:rFonts w:cs="Arial"/>
                <w:color w:val="auto"/>
                <w:sz w:val="20"/>
              </w:rPr>
            </w:pPr>
          </w:p>
        </w:tc>
        <w:tc>
          <w:tcPr>
            <w:tcW w:w="1134" w:type="dxa"/>
          </w:tcPr>
          <w:p w14:paraId="14FCB311" w14:textId="455928EA" w:rsidR="004F0DEF" w:rsidRPr="00807456" w:rsidRDefault="00114739" w:rsidP="004F0DEF">
            <w:pPr>
              <w:suppressAutoHyphens w:val="0"/>
              <w:spacing w:after="0" w:line="240" w:lineRule="auto"/>
              <w:rPr>
                <w:rFonts w:ascii="Arial" w:hAnsi="Arial" w:cs="Arial"/>
                <w:color w:val="auto"/>
                <w:sz w:val="20"/>
                <w:szCs w:val="20"/>
              </w:rPr>
            </w:pPr>
            <w:r>
              <w:rPr>
                <w:rFonts w:ascii="Arial" w:hAnsi="Arial" w:cs="Arial"/>
                <w:color w:val="auto"/>
                <w:sz w:val="20"/>
                <w:szCs w:val="20"/>
              </w:rPr>
              <w:t>£</w:t>
            </w:r>
            <w:r w:rsidR="00C678CD">
              <w:rPr>
                <w:rFonts w:ascii="Arial" w:hAnsi="Arial" w:cs="Arial"/>
                <w:color w:val="auto"/>
                <w:sz w:val="20"/>
                <w:szCs w:val="20"/>
              </w:rPr>
              <w:t>3022</w:t>
            </w:r>
          </w:p>
        </w:tc>
      </w:tr>
      <w:tr w:rsidR="004F0DEF" w:rsidRPr="00807456" w14:paraId="61AAF3ED" w14:textId="77777777" w:rsidTr="00E26C56">
        <w:trPr>
          <w:trHeight w:hRule="exact" w:val="312"/>
        </w:trPr>
        <w:tc>
          <w:tcPr>
            <w:tcW w:w="10491" w:type="dxa"/>
            <w:gridSpan w:val="3"/>
            <w:shd w:val="clear" w:color="auto" w:fill="D1CFFD"/>
            <w:tcMar>
              <w:top w:w="57" w:type="dxa"/>
              <w:bottom w:w="57" w:type="dxa"/>
            </w:tcMar>
          </w:tcPr>
          <w:p w14:paraId="4979D346" w14:textId="002CED35" w:rsidR="004F0DEF" w:rsidRPr="00807456" w:rsidRDefault="004F0DEF" w:rsidP="004F0DEF">
            <w:pPr>
              <w:numPr>
                <w:ilvl w:val="0"/>
                <w:numId w:val="19"/>
              </w:numPr>
              <w:suppressAutoHyphens w:val="0"/>
              <w:spacing w:after="0" w:line="240" w:lineRule="auto"/>
              <w:rPr>
                <w:rFonts w:ascii="Arial" w:hAnsi="Arial" w:cs="Arial"/>
                <w:b/>
                <w:bCs/>
                <w:color w:val="auto"/>
                <w:sz w:val="20"/>
                <w:szCs w:val="20"/>
              </w:rPr>
            </w:pPr>
            <w:r w:rsidRPr="00807456">
              <w:rPr>
                <w:rFonts w:ascii="Arial" w:hAnsi="Arial" w:cs="Arial"/>
                <w:b/>
                <w:bCs/>
                <w:color w:val="auto"/>
                <w:sz w:val="20"/>
                <w:szCs w:val="20"/>
              </w:rPr>
              <w:t xml:space="preserve">Targeted </w:t>
            </w:r>
            <w:r w:rsidR="00E27E88" w:rsidRPr="00807456">
              <w:rPr>
                <w:rFonts w:ascii="Arial" w:hAnsi="Arial" w:cs="Arial"/>
                <w:b/>
                <w:bCs/>
                <w:color w:val="auto"/>
                <w:sz w:val="20"/>
                <w:szCs w:val="20"/>
              </w:rPr>
              <w:t xml:space="preserve">Academic </w:t>
            </w:r>
            <w:r w:rsidRPr="00807456">
              <w:rPr>
                <w:rFonts w:ascii="Arial" w:hAnsi="Arial" w:cs="Arial"/>
                <w:b/>
                <w:bCs/>
                <w:color w:val="auto"/>
                <w:sz w:val="20"/>
                <w:szCs w:val="20"/>
              </w:rPr>
              <w:t>Support</w:t>
            </w:r>
          </w:p>
        </w:tc>
      </w:tr>
      <w:tr w:rsidR="004F0DEF" w:rsidRPr="00807456" w14:paraId="1A705FB0" w14:textId="77777777" w:rsidTr="00A3548D">
        <w:tc>
          <w:tcPr>
            <w:tcW w:w="6096" w:type="dxa"/>
            <w:tcMar>
              <w:top w:w="57" w:type="dxa"/>
              <w:bottom w:w="57" w:type="dxa"/>
            </w:tcMar>
          </w:tcPr>
          <w:p w14:paraId="765CC095" w14:textId="77777777" w:rsidR="004F0DEF" w:rsidRPr="00724AB3" w:rsidRDefault="004F0DEF" w:rsidP="004F0DEF">
            <w:pPr>
              <w:suppressAutoHyphens w:val="0"/>
              <w:spacing w:after="0" w:line="240" w:lineRule="auto"/>
              <w:rPr>
                <w:rFonts w:cs="Arial"/>
                <w:color w:val="auto"/>
                <w:sz w:val="20"/>
                <w:szCs w:val="20"/>
              </w:rPr>
            </w:pPr>
            <w:r w:rsidRPr="00724AB3">
              <w:rPr>
                <w:rFonts w:cs="Arial"/>
                <w:color w:val="auto"/>
                <w:sz w:val="20"/>
                <w:szCs w:val="20"/>
              </w:rPr>
              <w:t>Outcomes and Impact Include impact on pupils not eligible for PP, if appropriate</w:t>
            </w:r>
          </w:p>
        </w:tc>
        <w:tc>
          <w:tcPr>
            <w:tcW w:w="3261" w:type="dxa"/>
            <w:tcMar>
              <w:top w:w="57" w:type="dxa"/>
              <w:bottom w:w="57" w:type="dxa"/>
            </w:tcMar>
          </w:tcPr>
          <w:p w14:paraId="5F550D23" w14:textId="77777777" w:rsidR="004F0DEF" w:rsidRPr="00724AB3" w:rsidRDefault="004F0DEF" w:rsidP="004F0DEF">
            <w:pPr>
              <w:suppressAutoHyphens w:val="0"/>
              <w:spacing w:after="0" w:line="240" w:lineRule="auto"/>
              <w:rPr>
                <w:rFonts w:ascii="Arial" w:hAnsi="Arial" w:cs="Arial"/>
                <w:color w:val="auto"/>
                <w:sz w:val="20"/>
                <w:szCs w:val="20"/>
              </w:rPr>
            </w:pPr>
            <w:r w:rsidRPr="00724AB3">
              <w:rPr>
                <w:rFonts w:ascii="Arial" w:hAnsi="Arial" w:cs="Arial"/>
                <w:color w:val="auto"/>
                <w:sz w:val="20"/>
                <w:szCs w:val="20"/>
              </w:rPr>
              <w:t xml:space="preserve">Lessons </w:t>
            </w:r>
            <w:proofErr w:type="gramStart"/>
            <w:r w:rsidRPr="00724AB3">
              <w:rPr>
                <w:rFonts w:ascii="Arial" w:hAnsi="Arial" w:cs="Arial"/>
                <w:color w:val="auto"/>
                <w:sz w:val="20"/>
                <w:szCs w:val="20"/>
              </w:rPr>
              <w:t>learned</w:t>
            </w:r>
            <w:proofErr w:type="gramEnd"/>
            <w:r w:rsidRPr="00724AB3">
              <w:rPr>
                <w:rFonts w:ascii="Arial" w:hAnsi="Arial" w:cs="Arial"/>
                <w:color w:val="auto"/>
                <w:sz w:val="20"/>
                <w:szCs w:val="20"/>
              </w:rPr>
              <w:t xml:space="preserve"> </w:t>
            </w:r>
          </w:p>
          <w:p w14:paraId="5CE5DF0A" w14:textId="77777777" w:rsidR="004F0DEF" w:rsidRPr="00724AB3" w:rsidRDefault="004F0DEF" w:rsidP="004F0DEF">
            <w:pPr>
              <w:suppressAutoHyphens w:val="0"/>
              <w:spacing w:after="0" w:line="240" w:lineRule="auto"/>
              <w:rPr>
                <w:rFonts w:ascii="Arial" w:hAnsi="Arial" w:cs="Arial"/>
                <w:color w:val="auto"/>
                <w:sz w:val="20"/>
                <w:szCs w:val="20"/>
              </w:rPr>
            </w:pPr>
            <w:r w:rsidRPr="00724AB3">
              <w:rPr>
                <w:rFonts w:ascii="Arial" w:hAnsi="Arial" w:cs="Arial"/>
                <w:color w:val="auto"/>
                <w:sz w:val="20"/>
                <w:szCs w:val="20"/>
              </w:rPr>
              <w:t>(</w:t>
            </w:r>
            <w:proofErr w:type="gramStart"/>
            <w:r w:rsidRPr="00724AB3">
              <w:rPr>
                <w:rFonts w:ascii="Arial" w:hAnsi="Arial" w:cs="Arial"/>
                <w:color w:val="auto"/>
                <w:sz w:val="20"/>
                <w:szCs w:val="20"/>
              </w:rPr>
              <w:t>and</w:t>
            </w:r>
            <w:proofErr w:type="gramEnd"/>
            <w:r w:rsidRPr="00724AB3">
              <w:rPr>
                <w:rFonts w:ascii="Arial" w:hAnsi="Arial" w:cs="Arial"/>
                <w:color w:val="auto"/>
                <w:sz w:val="20"/>
                <w:szCs w:val="20"/>
              </w:rPr>
              <w:t xml:space="preserve"> whether you will continue with this approach)</w:t>
            </w:r>
          </w:p>
        </w:tc>
        <w:tc>
          <w:tcPr>
            <w:tcW w:w="1134" w:type="dxa"/>
          </w:tcPr>
          <w:p w14:paraId="79AA6EFA" w14:textId="77777777" w:rsidR="004F0DEF" w:rsidRPr="00724AB3" w:rsidRDefault="004F0DEF" w:rsidP="004F0DEF">
            <w:pPr>
              <w:suppressAutoHyphens w:val="0"/>
              <w:spacing w:after="0" w:line="240" w:lineRule="auto"/>
              <w:rPr>
                <w:rFonts w:ascii="Arial" w:hAnsi="Arial" w:cs="Arial"/>
                <w:color w:val="auto"/>
                <w:sz w:val="20"/>
                <w:szCs w:val="20"/>
              </w:rPr>
            </w:pPr>
            <w:r w:rsidRPr="00724AB3">
              <w:rPr>
                <w:rFonts w:ascii="Arial" w:hAnsi="Arial" w:cs="Arial"/>
                <w:color w:val="auto"/>
                <w:sz w:val="20"/>
                <w:szCs w:val="20"/>
              </w:rPr>
              <w:t>Cost</w:t>
            </w:r>
          </w:p>
        </w:tc>
      </w:tr>
      <w:tr w:rsidR="004F0DEF" w:rsidRPr="00807456" w14:paraId="0D314B1F" w14:textId="77777777" w:rsidTr="00286D6C">
        <w:trPr>
          <w:trHeight w:hRule="exact" w:val="3894"/>
        </w:trPr>
        <w:tc>
          <w:tcPr>
            <w:tcW w:w="6096" w:type="dxa"/>
            <w:tcMar>
              <w:top w:w="57" w:type="dxa"/>
              <w:bottom w:w="57" w:type="dxa"/>
            </w:tcMar>
          </w:tcPr>
          <w:p w14:paraId="2B36A2DA" w14:textId="1FBE7470" w:rsidR="00725448" w:rsidRDefault="005A65A1" w:rsidP="004F0DEF">
            <w:pPr>
              <w:suppressAutoHyphens w:val="0"/>
              <w:autoSpaceDE w:val="0"/>
              <w:adjustRightInd w:val="0"/>
              <w:spacing w:after="0" w:line="240" w:lineRule="auto"/>
              <w:rPr>
                <w:bCs/>
                <w:color w:val="auto"/>
                <w:sz w:val="20"/>
                <w:szCs w:val="20"/>
              </w:rPr>
            </w:pPr>
            <w:r>
              <w:rPr>
                <w:bCs/>
                <w:color w:val="auto"/>
                <w:sz w:val="20"/>
                <w:szCs w:val="20"/>
              </w:rPr>
              <w:lastRenderedPageBreak/>
              <w:t xml:space="preserve">Through </w:t>
            </w:r>
            <w:r w:rsidR="00E91117" w:rsidRPr="00807456">
              <w:rPr>
                <w:bCs/>
                <w:color w:val="auto"/>
                <w:sz w:val="20"/>
                <w:szCs w:val="20"/>
              </w:rPr>
              <w:t>PP leader, SENCO and teachers work</w:t>
            </w:r>
            <w:r w:rsidR="00B27C11">
              <w:rPr>
                <w:bCs/>
                <w:color w:val="auto"/>
                <w:sz w:val="20"/>
                <w:szCs w:val="20"/>
              </w:rPr>
              <w:t>ing</w:t>
            </w:r>
            <w:r w:rsidR="00E91117" w:rsidRPr="00807456">
              <w:rPr>
                <w:bCs/>
                <w:color w:val="auto"/>
                <w:sz w:val="20"/>
                <w:szCs w:val="20"/>
              </w:rPr>
              <w:t xml:space="preserve"> togethe</w:t>
            </w:r>
            <w:r w:rsidR="00663848">
              <w:rPr>
                <w:bCs/>
                <w:color w:val="auto"/>
                <w:sz w:val="20"/>
                <w:szCs w:val="20"/>
              </w:rPr>
              <w:t>r,</w:t>
            </w:r>
            <w:r w:rsidR="00E91117" w:rsidRPr="00807456">
              <w:rPr>
                <w:bCs/>
                <w:color w:val="auto"/>
                <w:sz w:val="20"/>
                <w:szCs w:val="20"/>
              </w:rPr>
              <w:t xml:space="preserve"> assessments</w:t>
            </w:r>
            <w:r w:rsidR="00663848">
              <w:rPr>
                <w:bCs/>
                <w:color w:val="auto"/>
                <w:sz w:val="20"/>
                <w:szCs w:val="20"/>
              </w:rPr>
              <w:t xml:space="preserve"> where</w:t>
            </w:r>
            <w:r w:rsidR="00E91117" w:rsidRPr="00807456">
              <w:rPr>
                <w:bCs/>
                <w:color w:val="auto"/>
                <w:sz w:val="20"/>
                <w:szCs w:val="20"/>
              </w:rPr>
              <w:t xml:space="preserve"> accurately identify </w:t>
            </w:r>
            <w:r w:rsidR="00F83335">
              <w:rPr>
                <w:bCs/>
                <w:color w:val="auto"/>
                <w:sz w:val="20"/>
                <w:szCs w:val="20"/>
              </w:rPr>
              <w:t xml:space="preserve">enabling </w:t>
            </w:r>
            <w:r w:rsidR="00E91117" w:rsidRPr="00807456">
              <w:rPr>
                <w:bCs/>
                <w:color w:val="auto"/>
                <w:sz w:val="20"/>
                <w:szCs w:val="20"/>
              </w:rPr>
              <w:t>structured programme</w:t>
            </w:r>
            <w:r w:rsidR="00F83335">
              <w:rPr>
                <w:bCs/>
                <w:color w:val="auto"/>
                <w:sz w:val="20"/>
                <w:szCs w:val="20"/>
              </w:rPr>
              <w:t>s</w:t>
            </w:r>
            <w:r w:rsidR="00E91117" w:rsidRPr="00807456">
              <w:rPr>
                <w:bCs/>
                <w:color w:val="auto"/>
                <w:sz w:val="20"/>
                <w:szCs w:val="20"/>
              </w:rPr>
              <w:t xml:space="preserve"> of interventions</w:t>
            </w:r>
            <w:r w:rsidR="00B80E85">
              <w:rPr>
                <w:bCs/>
                <w:color w:val="auto"/>
                <w:sz w:val="20"/>
                <w:szCs w:val="20"/>
              </w:rPr>
              <w:t xml:space="preserve"> to be implemented.</w:t>
            </w:r>
          </w:p>
          <w:p w14:paraId="7CE9E50A" w14:textId="257208B0" w:rsidR="000F4B11" w:rsidRPr="0072367E" w:rsidRDefault="00177A75" w:rsidP="00EC6108">
            <w:pPr>
              <w:pStyle w:val="ListParagraph"/>
              <w:numPr>
                <w:ilvl w:val="0"/>
                <w:numId w:val="22"/>
              </w:numPr>
              <w:spacing w:after="0" w:line="240" w:lineRule="auto"/>
              <w:rPr>
                <w:bCs/>
                <w:color w:val="auto"/>
                <w:sz w:val="20"/>
                <w:szCs w:val="20"/>
              </w:rPr>
            </w:pPr>
            <w:r w:rsidRPr="00807456">
              <w:rPr>
                <w:bCs/>
                <w:color w:val="auto"/>
                <w:sz w:val="20"/>
                <w:szCs w:val="20"/>
              </w:rPr>
              <w:t xml:space="preserve">Provision map and interventions </w:t>
            </w:r>
            <w:r w:rsidR="00571736">
              <w:rPr>
                <w:bCs/>
                <w:color w:val="auto"/>
                <w:sz w:val="20"/>
                <w:szCs w:val="20"/>
              </w:rPr>
              <w:t xml:space="preserve">and </w:t>
            </w:r>
            <w:r w:rsidR="001D61E2">
              <w:rPr>
                <w:bCs/>
                <w:color w:val="auto"/>
                <w:sz w:val="20"/>
                <w:szCs w:val="20"/>
              </w:rPr>
              <w:t xml:space="preserve">close monitoring enabled pupils to make </w:t>
            </w:r>
            <w:r w:rsidR="00803D8C">
              <w:rPr>
                <w:bCs/>
                <w:color w:val="auto"/>
                <w:sz w:val="20"/>
                <w:szCs w:val="20"/>
              </w:rPr>
              <w:t>progress in identified areas</w:t>
            </w:r>
            <w:r w:rsidR="009336BE">
              <w:rPr>
                <w:bCs/>
                <w:color w:val="auto"/>
                <w:sz w:val="20"/>
                <w:szCs w:val="20"/>
              </w:rPr>
              <w:t>.</w:t>
            </w:r>
            <w:r w:rsidR="0072367E">
              <w:rPr>
                <w:bCs/>
                <w:color w:val="auto"/>
                <w:sz w:val="20"/>
                <w:szCs w:val="20"/>
              </w:rPr>
              <w:t xml:space="preserve"> </w:t>
            </w:r>
            <w:r w:rsidRPr="0072367E">
              <w:rPr>
                <w:bCs/>
                <w:color w:val="auto"/>
                <w:sz w:val="20"/>
                <w:szCs w:val="20"/>
              </w:rPr>
              <w:t>SENCO and teacher collaboration</w:t>
            </w:r>
            <w:r w:rsidR="0072367E">
              <w:rPr>
                <w:bCs/>
                <w:color w:val="auto"/>
                <w:sz w:val="20"/>
                <w:szCs w:val="20"/>
              </w:rPr>
              <w:t xml:space="preserve">s were </w:t>
            </w:r>
            <w:r w:rsidRPr="0072367E">
              <w:rPr>
                <w:bCs/>
                <w:color w:val="auto"/>
                <w:sz w:val="20"/>
                <w:szCs w:val="20"/>
              </w:rPr>
              <w:t>complet</w:t>
            </w:r>
            <w:r w:rsidR="0072367E">
              <w:rPr>
                <w:bCs/>
                <w:color w:val="auto"/>
                <w:sz w:val="20"/>
                <w:szCs w:val="20"/>
              </w:rPr>
              <w:t xml:space="preserve">ed </w:t>
            </w:r>
            <w:r w:rsidR="00074B5D">
              <w:rPr>
                <w:bCs/>
                <w:color w:val="auto"/>
                <w:sz w:val="20"/>
                <w:szCs w:val="20"/>
              </w:rPr>
              <w:t>and evidenced in the</w:t>
            </w:r>
            <w:r w:rsidRPr="0072367E">
              <w:rPr>
                <w:bCs/>
                <w:color w:val="auto"/>
                <w:sz w:val="20"/>
                <w:szCs w:val="20"/>
              </w:rPr>
              <w:t xml:space="preserve"> Closing the Gap plan/document</w:t>
            </w:r>
            <w:r w:rsidR="00074B5D">
              <w:rPr>
                <w:bCs/>
                <w:color w:val="auto"/>
                <w:sz w:val="20"/>
                <w:szCs w:val="20"/>
              </w:rPr>
              <w:t xml:space="preserve">. </w:t>
            </w:r>
            <w:r w:rsidR="00EA1DB0">
              <w:rPr>
                <w:bCs/>
                <w:color w:val="auto"/>
                <w:sz w:val="20"/>
                <w:szCs w:val="20"/>
              </w:rPr>
              <w:t xml:space="preserve">This resulting in </w:t>
            </w:r>
            <w:r w:rsidR="00247760">
              <w:rPr>
                <w:bCs/>
                <w:color w:val="auto"/>
                <w:sz w:val="20"/>
                <w:szCs w:val="20"/>
              </w:rPr>
              <w:t>accelerated progress in Y6 SATS fo</w:t>
            </w:r>
            <w:r w:rsidR="00A33A70">
              <w:rPr>
                <w:bCs/>
                <w:color w:val="auto"/>
                <w:sz w:val="20"/>
                <w:szCs w:val="20"/>
              </w:rPr>
              <w:t xml:space="preserve">r identified </w:t>
            </w:r>
            <w:proofErr w:type="gramStart"/>
            <w:r w:rsidR="00A33A70">
              <w:rPr>
                <w:bCs/>
                <w:color w:val="auto"/>
                <w:sz w:val="20"/>
                <w:szCs w:val="20"/>
              </w:rPr>
              <w:t>pupils</w:t>
            </w:r>
            <w:proofErr w:type="gramEnd"/>
          </w:p>
          <w:p w14:paraId="385B8499" w14:textId="77777777" w:rsidR="00951577" w:rsidRDefault="00951577" w:rsidP="00951577">
            <w:pPr>
              <w:spacing w:after="0" w:line="240" w:lineRule="auto"/>
              <w:rPr>
                <w:bCs/>
                <w:color w:val="auto"/>
                <w:sz w:val="20"/>
                <w:szCs w:val="20"/>
              </w:rPr>
            </w:pPr>
          </w:p>
          <w:p w14:paraId="41914A2A" w14:textId="1486C989" w:rsidR="00286D6C" w:rsidRPr="00286D6C" w:rsidRDefault="00EC6108" w:rsidP="00286D6C">
            <w:pPr>
              <w:pStyle w:val="TableRowCentered"/>
              <w:numPr>
                <w:ilvl w:val="0"/>
                <w:numId w:val="22"/>
              </w:numPr>
              <w:jc w:val="left"/>
              <w:rPr>
                <w:sz w:val="20"/>
              </w:rPr>
            </w:pPr>
            <w:r>
              <w:rPr>
                <w:sz w:val="20"/>
              </w:rPr>
              <w:t xml:space="preserve">Through </w:t>
            </w:r>
            <w:r>
              <w:rPr>
                <w:bCs/>
                <w:color w:val="auto"/>
                <w:sz w:val="20"/>
              </w:rPr>
              <w:t>s</w:t>
            </w:r>
            <w:r w:rsidRPr="003B4259">
              <w:rPr>
                <w:bCs/>
                <w:color w:val="auto"/>
                <w:sz w:val="20"/>
              </w:rPr>
              <w:t>ubscrib</w:t>
            </w:r>
            <w:r>
              <w:rPr>
                <w:bCs/>
                <w:color w:val="auto"/>
                <w:sz w:val="20"/>
              </w:rPr>
              <w:t>ing</w:t>
            </w:r>
            <w:r w:rsidRPr="003B4259">
              <w:rPr>
                <w:bCs/>
                <w:color w:val="auto"/>
                <w:sz w:val="20"/>
              </w:rPr>
              <w:t xml:space="preserve"> and emb</w:t>
            </w:r>
            <w:r>
              <w:rPr>
                <w:bCs/>
                <w:color w:val="auto"/>
                <w:sz w:val="20"/>
              </w:rPr>
              <w:t>edding</w:t>
            </w:r>
            <w:r w:rsidRPr="003B4259">
              <w:rPr>
                <w:bCs/>
                <w:color w:val="auto"/>
                <w:sz w:val="20"/>
              </w:rPr>
              <w:t xml:space="preserve"> the use of Little </w:t>
            </w:r>
            <w:proofErr w:type="spellStart"/>
            <w:r w:rsidRPr="003B4259">
              <w:rPr>
                <w:bCs/>
                <w:color w:val="auto"/>
                <w:sz w:val="20"/>
              </w:rPr>
              <w:t>Wandle</w:t>
            </w:r>
            <w:proofErr w:type="spellEnd"/>
            <w:r w:rsidRPr="003B4259">
              <w:rPr>
                <w:bCs/>
                <w:color w:val="auto"/>
                <w:sz w:val="20"/>
              </w:rPr>
              <w:t xml:space="preserve"> phonics scheme across EYFS, KS1 and KS2 catch up pupils</w:t>
            </w:r>
            <w:r>
              <w:rPr>
                <w:bCs/>
                <w:color w:val="auto"/>
                <w:sz w:val="20"/>
              </w:rPr>
              <w:t xml:space="preserve"> – 91% of pupils passed the Y1 phonics screening. </w:t>
            </w:r>
          </w:p>
          <w:p w14:paraId="68F94D1E" w14:textId="77777777" w:rsidR="00286D6C" w:rsidRPr="00286D6C" w:rsidRDefault="00286D6C" w:rsidP="00286D6C">
            <w:pPr>
              <w:pStyle w:val="ListParagraph"/>
              <w:rPr>
                <w:sz w:val="20"/>
              </w:rPr>
            </w:pPr>
            <w:r w:rsidRPr="00286D6C">
              <w:rPr>
                <w:rFonts w:cs="Arial"/>
                <w:sz w:val="20"/>
              </w:rPr>
              <w:t>Targeted intervention for specific pupils through the Catching up Recovery Programme</w:t>
            </w:r>
          </w:p>
          <w:p w14:paraId="6413A7F2" w14:textId="292AEA42" w:rsidR="00286D6C" w:rsidRPr="00286D6C" w:rsidRDefault="00286D6C" w:rsidP="00286D6C">
            <w:pPr>
              <w:rPr>
                <w:sz w:val="20"/>
                <w:szCs w:val="20"/>
              </w:rPr>
            </w:pPr>
          </w:p>
        </w:tc>
        <w:tc>
          <w:tcPr>
            <w:tcW w:w="3261" w:type="dxa"/>
            <w:tcMar>
              <w:top w:w="57" w:type="dxa"/>
              <w:bottom w:w="57" w:type="dxa"/>
            </w:tcMar>
          </w:tcPr>
          <w:p w14:paraId="7B4DB182" w14:textId="77777777" w:rsidR="004F0DEF" w:rsidRDefault="00C43706" w:rsidP="004F0DEF">
            <w:pPr>
              <w:suppressAutoHyphens w:val="0"/>
              <w:spacing w:after="0" w:line="240" w:lineRule="auto"/>
              <w:rPr>
                <w:rFonts w:cs="Arial"/>
                <w:sz w:val="20"/>
                <w:szCs w:val="20"/>
              </w:rPr>
            </w:pPr>
            <w:r w:rsidRPr="00807456">
              <w:rPr>
                <w:rFonts w:cs="Arial"/>
                <w:sz w:val="20"/>
                <w:szCs w:val="20"/>
              </w:rPr>
              <w:t xml:space="preserve">TA to deliver specific phonics and oracy interventions in EYFS/KS1 and KS2 pupil catch </w:t>
            </w:r>
            <w:proofErr w:type="gramStart"/>
            <w:r w:rsidRPr="00807456">
              <w:rPr>
                <w:rFonts w:cs="Arial"/>
                <w:sz w:val="20"/>
                <w:szCs w:val="20"/>
              </w:rPr>
              <w:t>up</w:t>
            </w:r>
            <w:proofErr w:type="gramEnd"/>
          </w:p>
          <w:p w14:paraId="031832DE" w14:textId="77777777" w:rsidR="00580EC4" w:rsidRDefault="00580EC4" w:rsidP="004F0DEF">
            <w:pPr>
              <w:suppressAutoHyphens w:val="0"/>
              <w:spacing w:after="0" w:line="240" w:lineRule="auto"/>
              <w:rPr>
                <w:rFonts w:cs="Arial"/>
                <w:sz w:val="20"/>
                <w:szCs w:val="20"/>
              </w:rPr>
            </w:pPr>
          </w:p>
          <w:p w14:paraId="611ED3EA" w14:textId="0D66AAA8" w:rsidR="00580EC4" w:rsidRPr="00580EC4" w:rsidRDefault="00580EC4" w:rsidP="00580EC4">
            <w:pPr>
              <w:pStyle w:val="ListParagraph"/>
              <w:numPr>
                <w:ilvl w:val="0"/>
                <w:numId w:val="24"/>
              </w:numPr>
              <w:suppressAutoHyphens w:val="0"/>
              <w:spacing w:after="0" w:line="240" w:lineRule="auto"/>
              <w:rPr>
                <w:rFonts w:ascii="Arial" w:hAnsi="Arial" w:cs="Arial"/>
                <w:color w:val="auto"/>
                <w:sz w:val="20"/>
                <w:szCs w:val="20"/>
              </w:rPr>
            </w:pPr>
            <w:r w:rsidRPr="00580EC4">
              <w:rPr>
                <w:bCs/>
                <w:color w:val="auto"/>
                <w:sz w:val="20"/>
                <w:szCs w:val="20"/>
              </w:rPr>
              <w:t>To adopt the rigorous approach in phonics and adapt to number bonds and x tables. This included in SDP</w:t>
            </w:r>
          </w:p>
        </w:tc>
        <w:tc>
          <w:tcPr>
            <w:tcW w:w="1134" w:type="dxa"/>
          </w:tcPr>
          <w:p w14:paraId="76B4B283" w14:textId="1B09567E" w:rsidR="004F0DEF" w:rsidRPr="00807456" w:rsidRDefault="00EF193B" w:rsidP="004F0DEF">
            <w:pPr>
              <w:suppressAutoHyphens w:val="0"/>
              <w:spacing w:after="0" w:line="240" w:lineRule="auto"/>
              <w:rPr>
                <w:rFonts w:ascii="Arial" w:hAnsi="Arial" w:cs="Arial"/>
                <w:color w:val="auto"/>
                <w:sz w:val="20"/>
                <w:szCs w:val="20"/>
              </w:rPr>
            </w:pPr>
            <w:r>
              <w:rPr>
                <w:rFonts w:ascii="Arial" w:hAnsi="Arial" w:cs="Arial"/>
                <w:color w:val="auto"/>
                <w:sz w:val="20"/>
                <w:szCs w:val="20"/>
              </w:rPr>
              <w:t>£</w:t>
            </w:r>
            <w:r w:rsidR="00114739">
              <w:rPr>
                <w:rFonts w:ascii="Arial" w:hAnsi="Arial" w:cs="Arial"/>
                <w:color w:val="auto"/>
                <w:sz w:val="20"/>
                <w:szCs w:val="20"/>
              </w:rPr>
              <w:t>4000</w:t>
            </w:r>
          </w:p>
        </w:tc>
      </w:tr>
      <w:tr w:rsidR="004F0DEF" w:rsidRPr="00807456" w14:paraId="397EF4FD" w14:textId="77777777" w:rsidTr="00E26C56">
        <w:trPr>
          <w:trHeight w:hRule="exact" w:val="312"/>
        </w:trPr>
        <w:tc>
          <w:tcPr>
            <w:tcW w:w="10491" w:type="dxa"/>
            <w:gridSpan w:val="3"/>
            <w:shd w:val="clear" w:color="auto" w:fill="D1CFFD"/>
            <w:tcMar>
              <w:top w:w="57" w:type="dxa"/>
              <w:bottom w:w="57" w:type="dxa"/>
            </w:tcMar>
          </w:tcPr>
          <w:p w14:paraId="371B9DBC" w14:textId="4D8844A2" w:rsidR="004F0DEF" w:rsidRPr="00807456" w:rsidRDefault="004F0DEF" w:rsidP="004F0DEF">
            <w:pPr>
              <w:numPr>
                <w:ilvl w:val="0"/>
                <w:numId w:val="19"/>
              </w:numPr>
              <w:suppressAutoHyphens w:val="0"/>
              <w:spacing w:after="0" w:line="240" w:lineRule="auto"/>
              <w:rPr>
                <w:rFonts w:ascii="Arial" w:hAnsi="Arial" w:cs="Arial"/>
                <w:b/>
                <w:bCs/>
                <w:color w:val="auto"/>
                <w:sz w:val="20"/>
                <w:szCs w:val="20"/>
              </w:rPr>
            </w:pPr>
            <w:r w:rsidRPr="00807456">
              <w:rPr>
                <w:rFonts w:ascii="Arial" w:hAnsi="Arial" w:cs="Arial"/>
                <w:b/>
                <w:bCs/>
                <w:color w:val="auto"/>
                <w:sz w:val="20"/>
                <w:szCs w:val="20"/>
              </w:rPr>
              <w:t>Wider Strategies</w:t>
            </w:r>
          </w:p>
        </w:tc>
      </w:tr>
      <w:tr w:rsidR="004F0DEF" w:rsidRPr="00807456" w14:paraId="607E55EE" w14:textId="77777777" w:rsidTr="00A3548D">
        <w:tc>
          <w:tcPr>
            <w:tcW w:w="6096" w:type="dxa"/>
            <w:tcMar>
              <w:top w:w="57" w:type="dxa"/>
              <w:bottom w:w="57" w:type="dxa"/>
            </w:tcMar>
          </w:tcPr>
          <w:p w14:paraId="56895085" w14:textId="77777777" w:rsidR="004F0DEF" w:rsidRPr="00807456" w:rsidRDefault="004F0DEF" w:rsidP="004F0DEF">
            <w:pPr>
              <w:suppressAutoHyphens w:val="0"/>
              <w:spacing w:after="0" w:line="240" w:lineRule="auto"/>
              <w:rPr>
                <w:rFonts w:cs="Arial"/>
                <w:color w:val="auto"/>
                <w:sz w:val="20"/>
                <w:szCs w:val="20"/>
              </w:rPr>
            </w:pPr>
            <w:r w:rsidRPr="00807456">
              <w:rPr>
                <w:rFonts w:cs="Arial"/>
                <w:b/>
                <w:bCs/>
                <w:color w:val="auto"/>
                <w:sz w:val="20"/>
                <w:szCs w:val="20"/>
              </w:rPr>
              <w:t>Outcomes and Impact</w:t>
            </w:r>
            <w:r w:rsidRPr="00807456">
              <w:rPr>
                <w:rFonts w:cs="Arial"/>
                <w:color w:val="auto"/>
                <w:sz w:val="20"/>
                <w:szCs w:val="20"/>
              </w:rPr>
              <w:t xml:space="preserve"> Include impact on pupils not eligible for PP, if appropriate</w:t>
            </w:r>
          </w:p>
        </w:tc>
        <w:tc>
          <w:tcPr>
            <w:tcW w:w="3261" w:type="dxa"/>
            <w:tcMar>
              <w:top w:w="57" w:type="dxa"/>
              <w:bottom w:w="57" w:type="dxa"/>
            </w:tcMar>
          </w:tcPr>
          <w:p w14:paraId="6CE2EA83" w14:textId="77777777" w:rsidR="004F0DEF" w:rsidRPr="00807456" w:rsidRDefault="004F0DEF" w:rsidP="004F0DEF">
            <w:pPr>
              <w:suppressAutoHyphens w:val="0"/>
              <w:spacing w:after="0" w:line="240" w:lineRule="auto"/>
              <w:rPr>
                <w:rFonts w:ascii="Arial" w:hAnsi="Arial" w:cs="Arial"/>
                <w:b/>
                <w:bCs/>
                <w:color w:val="auto"/>
                <w:sz w:val="20"/>
                <w:szCs w:val="20"/>
              </w:rPr>
            </w:pPr>
            <w:r w:rsidRPr="00807456">
              <w:rPr>
                <w:rFonts w:ascii="Arial" w:hAnsi="Arial" w:cs="Arial"/>
                <w:b/>
                <w:bCs/>
                <w:color w:val="auto"/>
                <w:sz w:val="20"/>
                <w:szCs w:val="20"/>
              </w:rPr>
              <w:t xml:space="preserve">Lessons </w:t>
            </w:r>
            <w:proofErr w:type="gramStart"/>
            <w:r w:rsidRPr="00807456">
              <w:rPr>
                <w:rFonts w:ascii="Arial" w:hAnsi="Arial" w:cs="Arial"/>
                <w:b/>
                <w:bCs/>
                <w:color w:val="auto"/>
                <w:sz w:val="20"/>
                <w:szCs w:val="20"/>
              </w:rPr>
              <w:t>learned</w:t>
            </w:r>
            <w:proofErr w:type="gramEnd"/>
            <w:r w:rsidRPr="00807456">
              <w:rPr>
                <w:rFonts w:ascii="Arial" w:hAnsi="Arial" w:cs="Arial"/>
                <w:b/>
                <w:bCs/>
                <w:color w:val="auto"/>
                <w:sz w:val="20"/>
                <w:szCs w:val="20"/>
              </w:rPr>
              <w:t xml:space="preserve"> </w:t>
            </w:r>
          </w:p>
          <w:p w14:paraId="584B8884" w14:textId="65EAF6C9" w:rsidR="004F0DEF" w:rsidRPr="00807456" w:rsidRDefault="004F0DEF" w:rsidP="004F0DEF">
            <w:pPr>
              <w:suppressAutoHyphens w:val="0"/>
              <w:spacing w:after="0" w:line="240" w:lineRule="auto"/>
              <w:rPr>
                <w:rFonts w:ascii="Arial" w:hAnsi="Arial" w:cs="Arial"/>
                <w:b/>
                <w:bCs/>
                <w:color w:val="auto"/>
                <w:sz w:val="20"/>
                <w:szCs w:val="20"/>
              </w:rPr>
            </w:pPr>
          </w:p>
        </w:tc>
        <w:tc>
          <w:tcPr>
            <w:tcW w:w="1134" w:type="dxa"/>
          </w:tcPr>
          <w:p w14:paraId="64C12391" w14:textId="77777777" w:rsidR="004F0DEF" w:rsidRPr="00807456" w:rsidRDefault="004F0DEF" w:rsidP="004F0DEF">
            <w:pPr>
              <w:suppressAutoHyphens w:val="0"/>
              <w:spacing w:after="0" w:line="240" w:lineRule="auto"/>
              <w:rPr>
                <w:rFonts w:ascii="Arial" w:hAnsi="Arial" w:cs="Arial"/>
                <w:b/>
                <w:bCs/>
                <w:color w:val="auto"/>
                <w:sz w:val="20"/>
                <w:szCs w:val="20"/>
              </w:rPr>
            </w:pPr>
            <w:r w:rsidRPr="00807456">
              <w:rPr>
                <w:rFonts w:ascii="Arial" w:hAnsi="Arial" w:cs="Arial"/>
                <w:b/>
                <w:bCs/>
                <w:color w:val="auto"/>
                <w:sz w:val="20"/>
                <w:szCs w:val="20"/>
              </w:rPr>
              <w:t>Cost</w:t>
            </w:r>
          </w:p>
        </w:tc>
      </w:tr>
      <w:tr w:rsidR="004F0DEF" w:rsidRPr="00807456" w14:paraId="63A701C1" w14:textId="77777777" w:rsidTr="00DB2CE1">
        <w:trPr>
          <w:trHeight w:hRule="exact" w:val="3946"/>
        </w:trPr>
        <w:tc>
          <w:tcPr>
            <w:tcW w:w="6096" w:type="dxa"/>
            <w:tcMar>
              <w:top w:w="57" w:type="dxa"/>
              <w:bottom w:w="57" w:type="dxa"/>
            </w:tcMar>
          </w:tcPr>
          <w:p w14:paraId="7E1923E6" w14:textId="4877D6C2" w:rsidR="001523F4" w:rsidRPr="00DB2CE1" w:rsidRDefault="001B4699" w:rsidP="00DB2CE1">
            <w:pPr>
              <w:pStyle w:val="ListParagraph"/>
              <w:numPr>
                <w:ilvl w:val="0"/>
                <w:numId w:val="24"/>
              </w:numPr>
              <w:spacing w:after="0" w:line="240" w:lineRule="auto"/>
              <w:rPr>
                <w:bCs/>
                <w:color w:val="auto"/>
                <w:sz w:val="20"/>
                <w:szCs w:val="20"/>
              </w:rPr>
            </w:pPr>
            <w:r w:rsidRPr="00DB2CE1">
              <w:rPr>
                <w:bCs/>
                <w:color w:val="auto"/>
                <w:sz w:val="20"/>
                <w:szCs w:val="20"/>
              </w:rPr>
              <w:t xml:space="preserve">Through </w:t>
            </w:r>
            <w:r w:rsidR="001523F4" w:rsidRPr="00DB2CE1">
              <w:rPr>
                <w:bCs/>
                <w:color w:val="auto"/>
                <w:sz w:val="20"/>
                <w:szCs w:val="20"/>
              </w:rPr>
              <w:t>Employ</w:t>
            </w:r>
            <w:r w:rsidRPr="00DB2CE1">
              <w:rPr>
                <w:bCs/>
                <w:color w:val="auto"/>
                <w:sz w:val="20"/>
                <w:szCs w:val="20"/>
              </w:rPr>
              <w:t xml:space="preserve">ing </w:t>
            </w:r>
            <w:r w:rsidR="00DC0A99" w:rsidRPr="00DB2CE1">
              <w:rPr>
                <w:bCs/>
                <w:color w:val="auto"/>
                <w:sz w:val="20"/>
                <w:szCs w:val="20"/>
              </w:rPr>
              <w:t>a T</w:t>
            </w:r>
            <w:r w:rsidR="001523F4" w:rsidRPr="00DB2CE1">
              <w:rPr>
                <w:bCs/>
                <w:color w:val="auto"/>
                <w:sz w:val="20"/>
                <w:szCs w:val="20"/>
              </w:rPr>
              <w:t>hrive practitioner</w:t>
            </w:r>
            <w:r w:rsidR="00DC0A99" w:rsidRPr="00DB2CE1">
              <w:rPr>
                <w:bCs/>
                <w:color w:val="auto"/>
                <w:sz w:val="20"/>
                <w:szCs w:val="20"/>
              </w:rPr>
              <w:t>,</w:t>
            </w:r>
            <w:r w:rsidR="001523F4" w:rsidRPr="00DB2CE1">
              <w:rPr>
                <w:bCs/>
                <w:color w:val="auto"/>
                <w:sz w:val="20"/>
                <w:szCs w:val="20"/>
              </w:rPr>
              <w:t xml:space="preserve"> who</w:t>
            </w:r>
            <w:r w:rsidR="00DC0A99" w:rsidRPr="00DB2CE1">
              <w:rPr>
                <w:bCs/>
                <w:color w:val="auto"/>
                <w:sz w:val="20"/>
                <w:szCs w:val="20"/>
              </w:rPr>
              <w:t xml:space="preserve"> was able to</w:t>
            </w:r>
            <w:r w:rsidR="001523F4" w:rsidRPr="00DB2CE1">
              <w:rPr>
                <w:bCs/>
                <w:color w:val="auto"/>
                <w:sz w:val="20"/>
                <w:szCs w:val="20"/>
              </w:rPr>
              <w:t xml:space="preserve"> provide</w:t>
            </w:r>
            <w:r w:rsidR="00A3548D" w:rsidRPr="00DB2CE1">
              <w:rPr>
                <w:bCs/>
                <w:color w:val="auto"/>
                <w:sz w:val="20"/>
                <w:szCs w:val="20"/>
              </w:rPr>
              <w:t xml:space="preserve"> </w:t>
            </w:r>
            <w:r w:rsidR="001523F4" w:rsidRPr="00DB2CE1">
              <w:rPr>
                <w:bCs/>
                <w:color w:val="auto"/>
                <w:sz w:val="20"/>
                <w:szCs w:val="20"/>
              </w:rPr>
              <w:t xml:space="preserve">weekly session for identified pupils </w:t>
            </w:r>
            <w:r w:rsidR="00764FF1" w:rsidRPr="00DB2CE1">
              <w:rPr>
                <w:bCs/>
                <w:color w:val="auto"/>
                <w:sz w:val="20"/>
                <w:szCs w:val="20"/>
              </w:rPr>
              <w:t>– we</w:t>
            </w:r>
            <w:r w:rsidR="00DC0A99" w:rsidRPr="00DB2CE1">
              <w:rPr>
                <w:bCs/>
                <w:color w:val="auto"/>
                <w:sz w:val="20"/>
                <w:szCs w:val="20"/>
              </w:rPr>
              <w:t xml:space="preserve"> </w:t>
            </w:r>
            <w:r w:rsidR="00724F91" w:rsidRPr="00DB2CE1">
              <w:rPr>
                <w:bCs/>
                <w:color w:val="auto"/>
                <w:sz w:val="20"/>
                <w:szCs w:val="20"/>
              </w:rPr>
              <w:t>saw</w:t>
            </w:r>
            <w:r w:rsidR="001523F4" w:rsidRPr="00DB2CE1">
              <w:rPr>
                <w:bCs/>
                <w:color w:val="auto"/>
                <w:sz w:val="20"/>
                <w:szCs w:val="20"/>
              </w:rPr>
              <w:t xml:space="preserve"> </w:t>
            </w:r>
            <w:r w:rsidR="00D26DA0" w:rsidRPr="00DB2CE1">
              <w:rPr>
                <w:bCs/>
                <w:color w:val="auto"/>
                <w:sz w:val="20"/>
                <w:szCs w:val="20"/>
              </w:rPr>
              <w:t xml:space="preserve">a significant impact on </w:t>
            </w:r>
            <w:r w:rsidR="001523F4" w:rsidRPr="00DB2CE1">
              <w:rPr>
                <w:bCs/>
                <w:color w:val="auto"/>
                <w:sz w:val="20"/>
                <w:szCs w:val="20"/>
              </w:rPr>
              <w:t xml:space="preserve">self-esteem, </w:t>
            </w:r>
            <w:proofErr w:type="gramStart"/>
            <w:r w:rsidR="001523F4" w:rsidRPr="00DB2CE1">
              <w:rPr>
                <w:bCs/>
                <w:color w:val="auto"/>
                <w:sz w:val="20"/>
                <w:szCs w:val="20"/>
              </w:rPr>
              <w:t>reflection</w:t>
            </w:r>
            <w:proofErr w:type="gramEnd"/>
            <w:r w:rsidR="001523F4" w:rsidRPr="00DB2CE1">
              <w:rPr>
                <w:bCs/>
                <w:color w:val="auto"/>
                <w:sz w:val="20"/>
                <w:szCs w:val="20"/>
              </w:rPr>
              <w:t xml:space="preserve"> and resilience.</w:t>
            </w:r>
          </w:p>
          <w:p w14:paraId="2A8909F4" w14:textId="77777777" w:rsidR="00D26DA0" w:rsidRPr="001B4699" w:rsidRDefault="00D26DA0" w:rsidP="001B4699">
            <w:pPr>
              <w:spacing w:after="0" w:line="240" w:lineRule="auto"/>
              <w:rPr>
                <w:bCs/>
                <w:color w:val="auto"/>
                <w:sz w:val="20"/>
                <w:szCs w:val="20"/>
              </w:rPr>
            </w:pPr>
          </w:p>
          <w:p w14:paraId="25833487" w14:textId="7879B310" w:rsidR="001523F4" w:rsidRPr="00DB2CE1" w:rsidRDefault="00D82E9A" w:rsidP="00DB2CE1">
            <w:pPr>
              <w:pStyle w:val="ListParagraph"/>
              <w:numPr>
                <w:ilvl w:val="0"/>
                <w:numId w:val="24"/>
              </w:numPr>
              <w:spacing w:after="0" w:line="240" w:lineRule="auto"/>
              <w:rPr>
                <w:bCs/>
                <w:color w:val="auto"/>
                <w:sz w:val="20"/>
                <w:szCs w:val="20"/>
              </w:rPr>
            </w:pPr>
            <w:r w:rsidRPr="00DB2CE1">
              <w:rPr>
                <w:bCs/>
                <w:color w:val="auto"/>
                <w:sz w:val="20"/>
                <w:szCs w:val="20"/>
              </w:rPr>
              <w:t>Through h</w:t>
            </w:r>
            <w:r w:rsidR="001523F4" w:rsidRPr="00DB2CE1">
              <w:rPr>
                <w:bCs/>
                <w:color w:val="auto"/>
                <w:sz w:val="20"/>
                <w:szCs w:val="20"/>
              </w:rPr>
              <w:t>old</w:t>
            </w:r>
            <w:r w:rsidRPr="00DB2CE1">
              <w:rPr>
                <w:bCs/>
                <w:color w:val="auto"/>
                <w:sz w:val="20"/>
                <w:szCs w:val="20"/>
              </w:rPr>
              <w:t>ing</w:t>
            </w:r>
            <w:r w:rsidR="001523F4" w:rsidRPr="00DB2CE1">
              <w:rPr>
                <w:bCs/>
                <w:color w:val="auto"/>
                <w:sz w:val="20"/>
                <w:szCs w:val="20"/>
              </w:rPr>
              <w:t xml:space="preserve"> termly whole staff meetings – </w:t>
            </w:r>
            <w:r w:rsidR="00D20429" w:rsidRPr="00DB2CE1">
              <w:rPr>
                <w:bCs/>
                <w:color w:val="auto"/>
                <w:sz w:val="20"/>
                <w:szCs w:val="20"/>
              </w:rPr>
              <w:t xml:space="preserve">all staff </w:t>
            </w:r>
            <w:r w:rsidR="00FA104B" w:rsidRPr="00DB2CE1">
              <w:rPr>
                <w:bCs/>
                <w:color w:val="auto"/>
                <w:sz w:val="20"/>
                <w:szCs w:val="20"/>
              </w:rPr>
              <w:t xml:space="preserve">were aware and able to </w:t>
            </w:r>
            <w:r w:rsidR="001523F4" w:rsidRPr="00DB2CE1">
              <w:rPr>
                <w:bCs/>
                <w:color w:val="auto"/>
                <w:sz w:val="20"/>
                <w:szCs w:val="20"/>
              </w:rPr>
              <w:t>monit</w:t>
            </w:r>
            <w:r w:rsidR="00FA104B" w:rsidRPr="00DB2CE1">
              <w:rPr>
                <w:bCs/>
                <w:color w:val="auto"/>
                <w:sz w:val="20"/>
                <w:szCs w:val="20"/>
              </w:rPr>
              <w:t>or</w:t>
            </w:r>
            <w:r w:rsidR="001523F4" w:rsidRPr="00DB2CE1">
              <w:rPr>
                <w:bCs/>
                <w:color w:val="auto"/>
                <w:sz w:val="20"/>
                <w:szCs w:val="20"/>
              </w:rPr>
              <w:t xml:space="preserve"> identified pupils</w:t>
            </w:r>
            <w:r w:rsidR="00F85842" w:rsidRPr="00DB2CE1">
              <w:rPr>
                <w:bCs/>
                <w:color w:val="auto"/>
                <w:sz w:val="20"/>
                <w:szCs w:val="20"/>
              </w:rPr>
              <w:t>.</w:t>
            </w:r>
          </w:p>
          <w:p w14:paraId="1565652D" w14:textId="77777777" w:rsidR="00F85842" w:rsidRPr="00D82E9A" w:rsidRDefault="00F85842" w:rsidP="00D82E9A">
            <w:pPr>
              <w:spacing w:after="0" w:line="240" w:lineRule="auto"/>
              <w:rPr>
                <w:bCs/>
                <w:color w:val="auto"/>
                <w:sz w:val="20"/>
                <w:szCs w:val="20"/>
              </w:rPr>
            </w:pPr>
          </w:p>
          <w:p w14:paraId="32C2D3B0" w14:textId="06F6CDD6" w:rsidR="006F6586" w:rsidRPr="00DB2CE1" w:rsidRDefault="00511B0A" w:rsidP="00DB2CE1">
            <w:pPr>
              <w:pStyle w:val="ListParagraph"/>
              <w:numPr>
                <w:ilvl w:val="0"/>
                <w:numId w:val="24"/>
              </w:numPr>
              <w:spacing w:after="0" w:line="240" w:lineRule="auto"/>
              <w:rPr>
                <w:bCs/>
                <w:color w:val="auto"/>
                <w:sz w:val="20"/>
                <w:szCs w:val="20"/>
              </w:rPr>
            </w:pPr>
            <w:r w:rsidRPr="00DB2CE1">
              <w:rPr>
                <w:bCs/>
                <w:color w:val="auto"/>
                <w:sz w:val="20"/>
                <w:szCs w:val="20"/>
              </w:rPr>
              <w:t>Through e</w:t>
            </w:r>
            <w:r w:rsidR="001523F4" w:rsidRPr="00DB2CE1">
              <w:rPr>
                <w:bCs/>
                <w:color w:val="auto"/>
                <w:sz w:val="20"/>
                <w:szCs w:val="20"/>
              </w:rPr>
              <w:t>mploy</w:t>
            </w:r>
            <w:r w:rsidRPr="00DB2CE1">
              <w:rPr>
                <w:bCs/>
                <w:color w:val="auto"/>
                <w:sz w:val="20"/>
                <w:szCs w:val="20"/>
              </w:rPr>
              <w:t>ing a</w:t>
            </w:r>
            <w:r w:rsidR="001523F4" w:rsidRPr="00DB2CE1">
              <w:rPr>
                <w:bCs/>
                <w:color w:val="auto"/>
                <w:sz w:val="20"/>
                <w:szCs w:val="20"/>
              </w:rPr>
              <w:t xml:space="preserve"> lunchtime mentor for identified pupils –</w:t>
            </w:r>
            <w:r w:rsidRPr="00DB2CE1">
              <w:rPr>
                <w:bCs/>
                <w:color w:val="auto"/>
                <w:sz w:val="20"/>
                <w:szCs w:val="20"/>
              </w:rPr>
              <w:t xml:space="preserve"> positive, </w:t>
            </w:r>
            <w:r w:rsidR="006F6586" w:rsidRPr="00DB2CE1">
              <w:rPr>
                <w:bCs/>
                <w:color w:val="auto"/>
                <w:sz w:val="20"/>
                <w:szCs w:val="20"/>
              </w:rPr>
              <w:t>social,</w:t>
            </w:r>
            <w:r w:rsidRPr="00DB2CE1">
              <w:rPr>
                <w:bCs/>
                <w:color w:val="auto"/>
                <w:sz w:val="20"/>
                <w:szCs w:val="20"/>
              </w:rPr>
              <w:t xml:space="preserve"> and active lunchtime were </w:t>
            </w:r>
            <w:r w:rsidR="00D12F41" w:rsidRPr="00DB2CE1">
              <w:rPr>
                <w:bCs/>
                <w:color w:val="auto"/>
                <w:sz w:val="20"/>
                <w:szCs w:val="20"/>
              </w:rPr>
              <w:t xml:space="preserve">evidenced for </w:t>
            </w:r>
            <w:r w:rsidR="006F6586" w:rsidRPr="00DB2CE1">
              <w:rPr>
                <w:bCs/>
                <w:color w:val="auto"/>
                <w:sz w:val="20"/>
                <w:szCs w:val="20"/>
              </w:rPr>
              <w:t>identified pupils.</w:t>
            </w:r>
          </w:p>
          <w:p w14:paraId="3582F031" w14:textId="1F1CCF78" w:rsidR="001523F4" w:rsidRPr="00511B0A" w:rsidRDefault="001523F4" w:rsidP="00511B0A">
            <w:pPr>
              <w:spacing w:after="0" w:line="240" w:lineRule="auto"/>
              <w:rPr>
                <w:bCs/>
                <w:color w:val="auto"/>
                <w:sz w:val="20"/>
                <w:szCs w:val="20"/>
              </w:rPr>
            </w:pPr>
          </w:p>
          <w:p w14:paraId="2B7077BB" w14:textId="66E65CEC" w:rsidR="004F0DEF" w:rsidRPr="00DB2CE1" w:rsidRDefault="002541A7" w:rsidP="00DB2CE1">
            <w:pPr>
              <w:pStyle w:val="ListParagraph"/>
              <w:numPr>
                <w:ilvl w:val="0"/>
                <w:numId w:val="24"/>
              </w:numPr>
              <w:suppressAutoHyphens w:val="0"/>
              <w:autoSpaceDE w:val="0"/>
              <w:adjustRightInd w:val="0"/>
              <w:spacing w:after="0" w:line="240" w:lineRule="auto"/>
              <w:rPr>
                <w:bCs/>
                <w:color w:val="auto"/>
                <w:sz w:val="20"/>
                <w:szCs w:val="20"/>
              </w:rPr>
            </w:pPr>
            <w:r w:rsidRPr="00DB2CE1">
              <w:rPr>
                <w:bCs/>
                <w:color w:val="auto"/>
                <w:sz w:val="20"/>
                <w:szCs w:val="20"/>
              </w:rPr>
              <w:t xml:space="preserve">Through </w:t>
            </w:r>
            <w:r w:rsidR="001523F4" w:rsidRPr="00DB2CE1">
              <w:rPr>
                <w:bCs/>
                <w:color w:val="auto"/>
                <w:sz w:val="20"/>
                <w:szCs w:val="20"/>
              </w:rPr>
              <w:t>lunchtime sports clubs</w:t>
            </w:r>
            <w:r w:rsidRPr="00DB2CE1">
              <w:rPr>
                <w:bCs/>
                <w:color w:val="auto"/>
                <w:sz w:val="20"/>
                <w:szCs w:val="20"/>
              </w:rPr>
              <w:t>, pupils were empowered active and social.</w:t>
            </w:r>
          </w:p>
          <w:p w14:paraId="6F7B1693" w14:textId="77777777" w:rsidR="00753315" w:rsidRDefault="00753315" w:rsidP="00753315">
            <w:pPr>
              <w:spacing w:after="0" w:line="240" w:lineRule="auto"/>
              <w:rPr>
                <w:rFonts w:cs="Arial"/>
                <w:color w:val="auto"/>
                <w:sz w:val="20"/>
                <w:szCs w:val="20"/>
              </w:rPr>
            </w:pPr>
          </w:p>
          <w:p w14:paraId="7548FAFB" w14:textId="3B0E9635" w:rsidR="00DB2CE1" w:rsidRPr="00DB2CE1" w:rsidRDefault="00753315" w:rsidP="00DB2CE1">
            <w:pPr>
              <w:pStyle w:val="ListParagraph"/>
              <w:numPr>
                <w:ilvl w:val="0"/>
                <w:numId w:val="24"/>
              </w:numPr>
              <w:spacing w:after="0" w:line="240" w:lineRule="auto"/>
              <w:rPr>
                <w:rFonts w:cs="Arial"/>
                <w:color w:val="auto"/>
                <w:sz w:val="20"/>
                <w:szCs w:val="20"/>
              </w:rPr>
            </w:pPr>
            <w:r w:rsidRPr="00DB2CE1">
              <w:rPr>
                <w:bCs/>
                <w:color w:val="auto"/>
                <w:sz w:val="20"/>
                <w:szCs w:val="20"/>
              </w:rPr>
              <w:t>Through e</w:t>
            </w:r>
            <w:r w:rsidR="001523F4" w:rsidRPr="00DB2CE1">
              <w:rPr>
                <w:bCs/>
                <w:color w:val="auto"/>
                <w:sz w:val="20"/>
                <w:szCs w:val="20"/>
              </w:rPr>
              <w:t xml:space="preserve">nriching opportunities through school trips and </w:t>
            </w:r>
            <w:r w:rsidR="000D23A2" w:rsidRPr="00DB2CE1">
              <w:rPr>
                <w:bCs/>
                <w:color w:val="auto"/>
                <w:sz w:val="20"/>
                <w:szCs w:val="20"/>
              </w:rPr>
              <w:t>residential</w:t>
            </w:r>
            <w:r w:rsidR="001F799F" w:rsidRPr="00DB2CE1">
              <w:rPr>
                <w:bCs/>
                <w:color w:val="auto"/>
                <w:sz w:val="20"/>
                <w:szCs w:val="20"/>
              </w:rPr>
              <w:t>s</w:t>
            </w:r>
            <w:r w:rsidR="00DB2CE1" w:rsidRPr="00DB2CE1">
              <w:rPr>
                <w:bCs/>
                <w:color w:val="auto"/>
                <w:sz w:val="20"/>
                <w:szCs w:val="20"/>
              </w:rPr>
              <w:t>,</w:t>
            </w:r>
            <w:r w:rsidR="001F799F" w:rsidRPr="00DB2CE1">
              <w:rPr>
                <w:bCs/>
                <w:color w:val="auto"/>
                <w:sz w:val="20"/>
                <w:szCs w:val="20"/>
              </w:rPr>
              <w:t xml:space="preserve"> </w:t>
            </w:r>
            <w:r w:rsidR="00DB2CE1" w:rsidRPr="00DB2CE1">
              <w:rPr>
                <w:bCs/>
                <w:color w:val="auto"/>
                <w:sz w:val="20"/>
                <w:szCs w:val="20"/>
              </w:rPr>
              <w:t xml:space="preserve">pupil </w:t>
            </w:r>
            <w:proofErr w:type="gramStart"/>
            <w:r w:rsidR="00DB2CE1" w:rsidRPr="00DB2CE1">
              <w:rPr>
                <w:bCs/>
                <w:color w:val="auto"/>
                <w:sz w:val="20"/>
                <w:szCs w:val="20"/>
              </w:rPr>
              <w:t>were</w:t>
            </w:r>
            <w:proofErr w:type="gramEnd"/>
            <w:r w:rsidR="00DB2CE1" w:rsidRPr="00DB2CE1">
              <w:rPr>
                <w:bCs/>
                <w:color w:val="auto"/>
                <w:sz w:val="20"/>
                <w:szCs w:val="20"/>
              </w:rPr>
              <w:t xml:space="preserve"> able to grow considerable – building resilience and growth mindset. </w:t>
            </w:r>
          </w:p>
          <w:p w14:paraId="69B366A5" w14:textId="065EB355" w:rsidR="001523F4" w:rsidRPr="00DB2CE1" w:rsidRDefault="001523F4" w:rsidP="00DB2CE1">
            <w:pPr>
              <w:suppressAutoHyphens w:val="0"/>
              <w:autoSpaceDE w:val="0"/>
              <w:adjustRightInd w:val="0"/>
              <w:spacing w:after="0" w:line="240" w:lineRule="auto"/>
              <w:ind w:left="720" w:hanging="360"/>
              <w:rPr>
                <w:rFonts w:cs="Arial"/>
                <w:color w:val="auto"/>
                <w:sz w:val="20"/>
                <w:szCs w:val="20"/>
              </w:rPr>
            </w:pPr>
          </w:p>
        </w:tc>
        <w:tc>
          <w:tcPr>
            <w:tcW w:w="3261" w:type="dxa"/>
            <w:tcMar>
              <w:top w:w="57" w:type="dxa"/>
              <w:bottom w:w="57" w:type="dxa"/>
            </w:tcMar>
          </w:tcPr>
          <w:p w14:paraId="099EEA8A" w14:textId="77777777" w:rsidR="00962E92" w:rsidRDefault="00A3548D" w:rsidP="004F0DEF">
            <w:pPr>
              <w:suppressAutoHyphens w:val="0"/>
              <w:spacing w:after="0" w:line="240" w:lineRule="auto"/>
              <w:rPr>
                <w:rFonts w:cs="Arial"/>
                <w:color w:val="auto"/>
                <w:sz w:val="20"/>
                <w:szCs w:val="20"/>
              </w:rPr>
            </w:pPr>
            <w:r>
              <w:rPr>
                <w:rFonts w:cs="Arial"/>
                <w:color w:val="auto"/>
                <w:sz w:val="20"/>
                <w:szCs w:val="20"/>
              </w:rPr>
              <w:t>A positive approach</w:t>
            </w:r>
            <w:r w:rsidR="00DB2CE1">
              <w:rPr>
                <w:rFonts w:cs="Arial"/>
                <w:color w:val="auto"/>
                <w:sz w:val="20"/>
                <w:szCs w:val="20"/>
              </w:rPr>
              <w:t xml:space="preserve"> that will be continued and built upon.</w:t>
            </w:r>
          </w:p>
          <w:p w14:paraId="6448A5C7" w14:textId="77777777" w:rsidR="00962E92" w:rsidRDefault="00962E92" w:rsidP="004F0DEF">
            <w:pPr>
              <w:suppressAutoHyphens w:val="0"/>
              <w:spacing w:after="0" w:line="240" w:lineRule="auto"/>
              <w:rPr>
                <w:rFonts w:cs="Arial"/>
                <w:color w:val="auto"/>
                <w:sz w:val="20"/>
                <w:szCs w:val="20"/>
              </w:rPr>
            </w:pPr>
          </w:p>
          <w:p w14:paraId="2275CA52" w14:textId="437C5E93" w:rsidR="004F0DEF" w:rsidRPr="00807456" w:rsidRDefault="00962E92" w:rsidP="004F0DEF">
            <w:pPr>
              <w:suppressAutoHyphens w:val="0"/>
              <w:spacing w:after="0" w:line="240" w:lineRule="auto"/>
              <w:rPr>
                <w:rFonts w:cs="Arial"/>
                <w:color w:val="auto"/>
                <w:sz w:val="20"/>
                <w:szCs w:val="20"/>
              </w:rPr>
            </w:pPr>
            <w:r>
              <w:rPr>
                <w:rFonts w:cs="Arial"/>
                <w:color w:val="auto"/>
                <w:sz w:val="20"/>
                <w:szCs w:val="20"/>
              </w:rPr>
              <w:t>To</w:t>
            </w:r>
            <w:r w:rsidR="007E00A3">
              <w:rPr>
                <w:rFonts w:cs="Arial"/>
                <w:color w:val="auto"/>
                <w:sz w:val="20"/>
                <w:szCs w:val="20"/>
              </w:rPr>
              <w:t xml:space="preserve"> </w:t>
            </w:r>
            <w:r w:rsidR="00A22E45">
              <w:rPr>
                <w:rFonts w:cs="Arial"/>
                <w:color w:val="auto"/>
                <w:sz w:val="20"/>
                <w:szCs w:val="20"/>
              </w:rPr>
              <w:t xml:space="preserve">increase residential type activities into forest school provision – team building </w:t>
            </w:r>
            <w:r w:rsidR="007A2DB1">
              <w:rPr>
                <w:rFonts w:cs="Arial"/>
                <w:color w:val="auto"/>
                <w:sz w:val="20"/>
                <w:szCs w:val="20"/>
              </w:rPr>
              <w:t xml:space="preserve">challenges </w:t>
            </w:r>
            <w:r w:rsidR="00A22E45">
              <w:rPr>
                <w:rFonts w:cs="Arial"/>
                <w:color w:val="auto"/>
                <w:sz w:val="20"/>
                <w:szCs w:val="20"/>
              </w:rPr>
              <w:t>on site.</w:t>
            </w:r>
          </w:p>
        </w:tc>
        <w:tc>
          <w:tcPr>
            <w:tcW w:w="1134" w:type="dxa"/>
          </w:tcPr>
          <w:p w14:paraId="1BDF615E" w14:textId="627E3382" w:rsidR="004F0DEF" w:rsidRPr="00807456" w:rsidRDefault="00EF193B" w:rsidP="004F0DEF">
            <w:pPr>
              <w:suppressAutoHyphens w:val="0"/>
              <w:spacing w:after="0" w:line="240" w:lineRule="auto"/>
              <w:rPr>
                <w:rFonts w:cs="Arial"/>
                <w:color w:val="auto"/>
                <w:sz w:val="20"/>
                <w:szCs w:val="20"/>
              </w:rPr>
            </w:pPr>
            <w:r>
              <w:rPr>
                <w:rFonts w:cs="Arial"/>
                <w:color w:val="auto"/>
                <w:sz w:val="20"/>
                <w:szCs w:val="20"/>
              </w:rPr>
              <w:t>£</w:t>
            </w:r>
            <w:r w:rsidR="00A41976">
              <w:rPr>
                <w:rFonts w:cs="Arial"/>
                <w:color w:val="auto"/>
                <w:sz w:val="20"/>
                <w:szCs w:val="20"/>
              </w:rPr>
              <w:t>4852</w:t>
            </w:r>
          </w:p>
        </w:tc>
      </w:tr>
    </w:tbl>
    <w:p w14:paraId="6A7CA967" w14:textId="398527A2" w:rsidR="003D78A6" w:rsidRPr="00807456" w:rsidRDefault="003D78A6" w:rsidP="003D78A6">
      <w:pPr>
        <w:pStyle w:val="Heading2"/>
        <w:spacing w:before="600"/>
        <w:rPr>
          <w:color w:val="7030A0"/>
          <w:sz w:val="20"/>
          <w:szCs w:val="20"/>
        </w:rPr>
      </w:pPr>
      <w:r w:rsidRPr="00807456">
        <w:rPr>
          <w:color w:val="7030A0"/>
          <w:sz w:val="20"/>
          <w:szCs w:val="20"/>
        </w:rPr>
        <w:t xml:space="preserve">Externally provided </w:t>
      </w:r>
      <w:proofErr w:type="gramStart"/>
      <w:r w:rsidRPr="00807456">
        <w:rPr>
          <w:color w:val="7030A0"/>
          <w:sz w:val="20"/>
          <w:szCs w:val="20"/>
        </w:rPr>
        <w:t>programmes</w:t>
      </w:r>
      <w:proofErr w:type="gramEnd"/>
    </w:p>
    <w:p w14:paraId="4B7BB78C" w14:textId="77777777" w:rsidR="003D78A6" w:rsidRPr="00807456" w:rsidRDefault="003D78A6" w:rsidP="003D78A6">
      <w:pPr>
        <w:rPr>
          <w:i/>
          <w:iCs/>
          <w:sz w:val="20"/>
          <w:szCs w:val="20"/>
        </w:rPr>
      </w:pPr>
      <w:r w:rsidRPr="00807456">
        <w:rPr>
          <w:i/>
          <w:iCs/>
          <w:sz w:val="20"/>
          <w:szCs w:val="20"/>
        </w:rPr>
        <w:t xml:space="preserve">Please include the names of any non-DfE programmes that you purchased in the previous academic year. This will help the Department for Education identify which ones are popular in </w:t>
      </w:r>
      <w:proofErr w:type="gramStart"/>
      <w:r w:rsidRPr="00807456">
        <w:rPr>
          <w:i/>
          <w:iCs/>
          <w:sz w:val="20"/>
          <w:szCs w:val="20"/>
        </w:rPr>
        <w:t>England</w:t>
      </w:r>
      <w:proofErr w:type="gramEnd"/>
    </w:p>
    <w:tbl>
      <w:tblPr>
        <w:tblW w:w="5530" w:type="pct"/>
        <w:tblInd w:w="-431" w:type="dxa"/>
        <w:tblCellMar>
          <w:left w:w="10" w:type="dxa"/>
          <w:right w:w="10" w:type="dxa"/>
        </w:tblCellMar>
        <w:tblLook w:val="04A0" w:firstRow="1" w:lastRow="0" w:firstColumn="1" w:lastColumn="0" w:noHBand="0" w:noVBand="1"/>
      </w:tblPr>
      <w:tblGrid>
        <w:gridCol w:w="5247"/>
        <w:gridCol w:w="5245"/>
      </w:tblGrid>
      <w:tr w:rsidR="003D78A6" w:rsidRPr="00807456" w14:paraId="41180C08" w14:textId="77777777" w:rsidTr="007A2DB1">
        <w:tc>
          <w:tcPr>
            <w:tcW w:w="5246"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643D5B9C" w14:textId="77777777" w:rsidR="003D78A6" w:rsidRPr="00807456" w:rsidRDefault="003D78A6" w:rsidP="00E17DA4">
            <w:pPr>
              <w:pStyle w:val="TableHeader"/>
              <w:jc w:val="left"/>
              <w:rPr>
                <w:sz w:val="20"/>
                <w:szCs w:val="20"/>
              </w:rPr>
            </w:pPr>
            <w:r w:rsidRPr="00807456">
              <w:rPr>
                <w:sz w:val="20"/>
                <w:szCs w:val="20"/>
              </w:rPr>
              <w:t>Programme</w:t>
            </w:r>
          </w:p>
        </w:tc>
        <w:tc>
          <w:tcPr>
            <w:tcW w:w="5245" w:type="dxa"/>
            <w:tcBorders>
              <w:top w:val="single" w:sz="4" w:space="0" w:color="000000"/>
              <w:left w:val="single" w:sz="4" w:space="0" w:color="000000"/>
              <w:bottom w:val="single" w:sz="4" w:space="0" w:color="000000"/>
              <w:right w:val="single" w:sz="4" w:space="0" w:color="000000"/>
            </w:tcBorders>
            <w:shd w:val="clear" w:color="auto" w:fill="CED1F4"/>
            <w:tcMar>
              <w:top w:w="0" w:type="dxa"/>
              <w:left w:w="108" w:type="dxa"/>
              <w:bottom w:w="0" w:type="dxa"/>
              <w:right w:w="108" w:type="dxa"/>
            </w:tcMar>
          </w:tcPr>
          <w:p w14:paraId="20F06323" w14:textId="77777777" w:rsidR="003D78A6" w:rsidRPr="00807456" w:rsidRDefault="003D78A6" w:rsidP="00E17DA4">
            <w:pPr>
              <w:pStyle w:val="TableHeader"/>
              <w:jc w:val="left"/>
              <w:rPr>
                <w:sz w:val="20"/>
                <w:szCs w:val="20"/>
              </w:rPr>
            </w:pPr>
            <w:r w:rsidRPr="00807456">
              <w:rPr>
                <w:sz w:val="20"/>
                <w:szCs w:val="20"/>
              </w:rPr>
              <w:t>Provider</w:t>
            </w:r>
          </w:p>
        </w:tc>
      </w:tr>
      <w:tr w:rsidR="003D78A6" w:rsidRPr="00807456" w14:paraId="46D3BFD8" w14:textId="77777777" w:rsidTr="007A2DB1">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7256" w14:textId="77777777" w:rsidR="003D78A6" w:rsidRPr="00807456" w:rsidRDefault="003D78A6" w:rsidP="00E17DA4">
            <w:pPr>
              <w:pStyle w:val="TableRow"/>
              <w:rPr>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92881" w14:textId="77777777" w:rsidR="003D78A6" w:rsidRPr="00807456" w:rsidRDefault="003D78A6" w:rsidP="00E17DA4">
            <w:pPr>
              <w:pStyle w:val="TableRowCentered"/>
              <w:jc w:val="left"/>
              <w:rPr>
                <w:sz w:val="20"/>
              </w:rPr>
            </w:pPr>
          </w:p>
        </w:tc>
      </w:tr>
      <w:tr w:rsidR="003D78A6" w:rsidRPr="00807456" w14:paraId="37C6A5DB" w14:textId="77777777" w:rsidTr="007A2DB1">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39949" w14:textId="77777777" w:rsidR="003D78A6" w:rsidRPr="00807456" w:rsidRDefault="003D78A6" w:rsidP="00E17DA4">
            <w:pPr>
              <w:pStyle w:val="TableRow"/>
              <w:rPr>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C5ADD" w14:textId="77777777" w:rsidR="003D78A6" w:rsidRPr="00807456" w:rsidRDefault="003D78A6" w:rsidP="00E17DA4">
            <w:pPr>
              <w:pStyle w:val="TableRowCentered"/>
              <w:jc w:val="left"/>
              <w:rPr>
                <w:sz w:val="20"/>
              </w:rPr>
            </w:pPr>
          </w:p>
        </w:tc>
      </w:tr>
    </w:tbl>
    <w:p w14:paraId="1B1414B3" w14:textId="6C6AC5EE" w:rsidR="003D78A6" w:rsidRPr="00807456" w:rsidRDefault="003D78A6" w:rsidP="003D78A6">
      <w:pPr>
        <w:spacing w:after="0" w:line="240" w:lineRule="auto"/>
        <w:rPr>
          <w:sz w:val="20"/>
          <w:szCs w:val="20"/>
        </w:rPr>
      </w:pPr>
    </w:p>
    <w:p w14:paraId="21A68DE8" w14:textId="77777777" w:rsidR="003D78A6" w:rsidRPr="00807456" w:rsidRDefault="003D78A6" w:rsidP="003D78A6">
      <w:pPr>
        <w:spacing w:before="120" w:after="120"/>
        <w:rPr>
          <w:rFonts w:cs="Arial"/>
          <w:i/>
          <w:iCs/>
          <w:sz w:val="20"/>
          <w:szCs w:val="20"/>
        </w:rPr>
      </w:pPr>
      <w:r w:rsidRPr="00807456">
        <w:rPr>
          <w:rFonts w:cs="Arial"/>
          <w:i/>
          <w:iCs/>
          <w:sz w:val="20"/>
          <w:szCs w:val="20"/>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0C50EA3E" w14:textId="659A0AA9" w:rsidR="00092C63" w:rsidRPr="00807456" w:rsidRDefault="00092C63">
      <w:pPr>
        <w:rPr>
          <w:sz w:val="20"/>
          <w:szCs w:val="20"/>
        </w:rPr>
      </w:pPr>
    </w:p>
    <w:sectPr w:rsidR="00092C63" w:rsidRPr="00807456" w:rsidSect="004F0DEF">
      <w:footerReference w:type="default" r:id="rId14"/>
      <w:headerReference w:type="first" r:id="rId15"/>
      <w:pgSz w:w="11906" w:h="16838"/>
      <w:pgMar w:top="1134" w:right="1276"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00D9" w14:textId="77777777" w:rsidR="00FA4E86" w:rsidRDefault="00FA4E86">
      <w:pPr>
        <w:spacing w:after="0" w:line="240" w:lineRule="auto"/>
      </w:pPr>
      <w:r>
        <w:separator/>
      </w:r>
    </w:p>
  </w:endnote>
  <w:endnote w:type="continuationSeparator" w:id="0">
    <w:p w14:paraId="4CD624E2" w14:textId="77777777" w:rsidR="00FA4E86" w:rsidRDefault="00FA4E86">
      <w:pPr>
        <w:spacing w:after="0" w:line="240" w:lineRule="auto"/>
      </w:pPr>
      <w:r>
        <w:continuationSeparator/>
      </w:r>
    </w:p>
  </w:endnote>
  <w:endnote w:type="continuationNotice" w:id="1">
    <w:p w14:paraId="33B34698" w14:textId="77777777" w:rsidR="00FA4E86" w:rsidRDefault="00FA4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9AB" w14:textId="77777777" w:rsidR="00E17DA4" w:rsidRDefault="0032083A">
    <w:pPr>
      <w:pStyle w:val="Footer"/>
      <w:ind w:firstLine="4513"/>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F7C1" w14:textId="77777777" w:rsidR="00FA4E86" w:rsidRDefault="00FA4E86">
      <w:pPr>
        <w:spacing w:after="0" w:line="240" w:lineRule="auto"/>
      </w:pPr>
      <w:r>
        <w:separator/>
      </w:r>
    </w:p>
  </w:footnote>
  <w:footnote w:type="continuationSeparator" w:id="0">
    <w:p w14:paraId="2D031731" w14:textId="77777777" w:rsidR="00FA4E86" w:rsidRDefault="00FA4E86">
      <w:pPr>
        <w:spacing w:after="0" w:line="240" w:lineRule="auto"/>
      </w:pPr>
      <w:r>
        <w:continuationSeparator/>
      </w:r>
    </w:p>
  </w:footnote>
  <w:footnote w:type="continuationNotice" w:id="1">
    <w:p w14:paraId="37B951CE" w14:textId="77777777" w:rsidR="00FA4E86" w:rsidRDefault="00FA4E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5F95" w14:textId="0EF58CEC" w:rsidR="004663B3" w:rsidRDefault="004663B3">
    <w:pPr>
      <w:pStyle w:val="Header"/>
    </w:pPr>
    <w:r w:rsidRPr="00A24B78">
      <w:rPr>
        <w:rFonts w:ascii="Helvetica" w:eastAsiaTheme="minorEastAsia" w:hAnsi="Helvetica"/>
        <w:b/>
        <w:noProof/>
        <w:color w:val="002596"/>
        <w:sz w:val="18"/>
        <w:szCs w:val="18"/>
      </w:rPr>
      <w:drawing>
        <wp:anchor distT="0" distB="0" distL="114300" distR="114300" simplePos="0" relativeHeight="251658240" behindDoc="0" locked="0" layoutInCell="1" allowOverlap="1" wp14:anchorId="7D2BFA9E" wp14:editId="0CEBC31C">
          <wp:simplePos x="0" y="0"/>
          <wp:positionH relativeFrom="margin">
            <wp:align>left</wp:align>
          </wp:positionH>
          <wp:positionV relativeFrom="page">
            <wp:posOffset>211455</wp:posOffset>
          </wp:positionV>
          <wp:extent cx="811033" cy="811033"/>
          <wp:effectExtent l="0" t="0" r="8255" b="825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1033" cy="811033"/>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DqJ7ktcpo4q7" int2:id="xPstMn6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695"/>
    <w:multiLevelType w:val="hybridMultilevel"/>
    <w:tmpl w:val="FFFFFFFF"/>
    <w:lvl w:ilvl="0" w:tplc="4B30DDA4">
      <w:start w:val="1"/>
      <w:numFmt w:val="bullet"/>
      <w:lvlText w:val=""/>
      <w:lvlJc w:val="left"/>
      <w:pPr>
        <w:ind w:left="720" w:hanging="360"/>
      </w:pPr>
      <w:rPr>
        <w:rFonts w:ascii="Symbol" w:hAnsi="Symbol" w:hint="default"/>
      </w:rPr>
    </w:lvl>
    <w:lvl w:ilvl="1" w:tplc="8D4C187C">
      <w:start w:val="1"/>
      <w:numFmt w:val="bullet"/>
      <w:lvlText w:val="o"/>
      <w:lvlJc w:val="left"/>
      <w:pPr>
        <w:ind w:left="1440" w:hanging="360"/>
      </w:pPr>
      <w:rPr>
        <w:rFonts w:ascii="Courier New" w:hAnsi="Courier New" w:hint="default"/>
      </w:rPr>
    </w:lvl>
    <w:lvl w:ilvl="2" w:tplc="B6B860CE">
      <w:start w:val="1"/>
      <w:numFmt w:val="bullet"/>
      <w:lvlText w:val=""/>
      <w:lvlJc w:val="left"/>
      <w:pPr>
        <w:ind w:left="2160" w:hanging="360"/>
      </w:pPr>
      <w:rPr>
        <w:rFonts w:ascii="Wingdings" w:hAnsi="Wingdings" w:hint="default"/>
      </w:rPr>
    </w:lvl>
    <w:lvl w:ilvl="3" w:tplc="511AE5B8">
      <w:start w:val="1"/>
      <w:numFmt w:val="bullet"/>
      <w:lvlText w:val=""/>
      <w:lvlJc w:val="left"/>
      <w:pPr>
        <w:ind w:left="2880" w:hanging="360"/>
      </w:pPr>
      <w:rPr>
        <w:rFonts w:ascii="Symbol" w:hAnsi="Symbol" w:hint="default"/>
      </w:rPr>
    </w:lvl>
    <w:lvl w:ilvl="4" w:tplc="5F9AFB86">
      <w:start w:val="1"/>
      <w:numFmt w:val="bullet"/>
      <w:lvlText w:val="o"/>
      <w:lvlJc w:val="left"/>
      <w:pPr>
        <w:ind w:left="3600" w:hanging="360"/>
      </w:pPr>
      <w:rPr>
        <w:rFonts w:ascii="Courier New" w:hAnsi="Courier New" w:hint="default"/>
      </w:rPr>
    </w:lvl>
    <w:lvl w:ilvl="5" w:tplc="C9B47724">
      <w:start w:val="1"/>
      <w:numFmt w:val="bullet"/>
      <w:lvlText w:val=""/>
      <w:lvlJc w:val="left"/>
      <w:pPr>
        <w:ind w:left="4320" w:hanging="360"/>
      </w:pPr>
      <w:rPr>
        <w:rFonts w:ascii="Wingdings" w:hAnsi="Wingdings" w:hint="default"/>
      </w:rPr>
    </w:lvl>
    <w:lvl w:ilvl="6" w:tplc="1418264E">
      <w:start w:val="1"/>
      <w:numFmt w:val="bullet"/>
      <w:lvlText w:val=""/>
      <w:lvlJc w:val="left"/>
      <w:pPr>
        <w:ind w:left="5040" w:hanging="360"/>
      </w:pPr>
      <w:rPr>
        <w:rFonts w:ascii="Symbol" w:hAnsi="Symbol" w:hint="default"/>
      </w:rPr>
    </w:lvl>
    <w:lvl w:ilvl="7" w:tplc="F0C6A1BA">
      <w:start w:val="1"/>
      <w:numFmt w:val="bullet"/>
      <w:lvlText w:val="o"/>
      <w:lvlJc w:val="left"/>
      <w:pPr>
        <w:ind w:left="5760" w:hanging="360"/>
      </w:pPr>
      <w:rPr>
        <w:rFonts w:ascii="Courier New" w:hAnsi="Courier New" w:hint="default"/>
      </w:rPr>
    </w:lvl>
    <w:lvl w:ilvl="8" w:tplc="FD904B0E">
      <w:start w:val="1"/>
      <w:numFmt w:val="bullet"/>
      <w:lvlText w:val=""/>
      <w:lvlJc w:val="left"/>
      <w:pPr>
        <w:ind w:left="6480" w:hanging="360"/>
      </w:pPr>
      <w:rPr>
        <w:rFonts w:ascii="Wingdings" w:hAnsi="Wingdings" w:hint="default"/>
      </w:rPr>
    </w:lvl>
  </w:abstractNum>
  <w:abstractNum w:abstractNumId="1"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15438"/>
    <w:multiLevelType w:val="hybridMultilevel"/>
    <w:tmpl w:val="FFFFFFFF"/>
    <w:lvl w:ilvl="0" w:tplc="8E8881AE">
      <w:start w:val="1"/>
      <w:numFmt w:val="bullet"/>
      <w:lvlText w:val=""/>
      <w:lvlJc w:val="left"/>
      <w:pPr>
        <w:ind w:left="720" w:hanging="360"/>
      </w:pPr>
      <w:rPr>
        <w:rFonts w:ascii="Symbol" w:hAnsi="Symbol" w:hint="default"/>
      </w:rPr>
    </w:lvl>
    <w:lvl w:ilvl="1" w:tplc="66367C76">
      <w:start w:val="1"/>
      <w:numFmt w:val="bullet"/>
      <w:lvlText w:val="o"/>
      <w:lvlJc w:val="left"/>
      <w:pPr>
        <w:ind w:left="1440" w:hanging="360"/>
      </w:pPr>
      <w:rPr>
        <w:rFonts w:ascii="Courier New" w:hAnsi="Courier New" w:hint="default"/>
      </w:rPr>
    </w:lvl>
    <w:lvl w:ilvl="2" w:tplc="4DD67A8E">
      <w:start w:val="1"/>
      <w:numFmt w:val="bullet"/>
      <w:lvlText w:val=""/>
      <w:lvlJc w:val="left"/>
      <w:pPr>
        <w:ind w:left="2160" w:hanging="360"/>
      </w:pPr>
      <w:rPr>
        <w:rFonts w:ascii="Wingdings" w:hAnsi="Wingdings" w:hint="default"/>
      </w:rPr>
    </w:lvl>
    <w:lvl w:ilvl="3" w:tplc="3BB87B78">
      <w:start w:val="1"/>
      <w:numFmt w:val="bullet"/>
      <w:lvlText w:val=""/>
      <w:lvlJc w:val="left"/>
      <w:pPr>
        <w:ind w:left="2880" w:hanging="360"/>
      </w:pPr>
      <w:rPr>
        <w:rFonts w:ascii="Symbol" w:hAnsi="Symbol" w:hint="default"/>
      </w:rPr>
    </w:lvl>
    <w:lvl w:ilvl="4" w:tplc="1C94D216">
      <w:start w:val="1"/>
      <w:numFmt w:val="bullet"/>
      <w:lvlText w:val="o"/>
      <w:lvlJc w:val="left"/>
      <w:pPr>
        <w:ind w:left="3600" w:hanging="360"/>
      </w:pPr>
      <w:rPr>
        <w:rFonts w:ascii="Courier New" w:hAnsi="Courier New" w:hint="default"/>
      </w:rPr>
    </w:lvl>
    <w:lvl w:ilvl="5" w:tplc="0EC4E122">
      <w:start w:val="1"/>
      <w:numFmt w:val="bullet"/>
      <w:lvlText w:val=""/>
      <w:lvlJc w:val="left"/>
      <w:pPr>
        <w:ind w:left="4320" w:hanging="360"/>
      </w:pPr>
      <w:rPr>
        <w:rFonts w:ascii="Wingdings" w:hAnsi="Wingdings" w:hint="default"/>
      </w:rPr>
    </w:lvl>
    <w:lvl w:ilvl="6" w:tplc="58C60B30">
      <w:start w:val="1"/>
      <w:numFmt w:val="bullet"/>
      <w:lvlText w:val=""/>
      <w:lvlJc w:val="left"/>
      <w:pPr>
        <w:ind w:left="5040" w:hanging="360"/>
      </w:pPr>
      <w:rPr>
        <w:rFonts w:ascii="Symbol" w:hAnsi="Symbol" w:hint="default"/>
      </w:rPr>
    </w:lvl>
    <w:lvl w:ilvl="7" w:tplc="7FFC48FA">
      <w:start w:val="1"/>
      <w:numFmt w:val="bullet"/>
      <w:lvlText w:val="o"/>
      <w:lvlJc w:val="left"/>
      <w:pPr>
        <w:ind w:left="5760" w:hanging="360"/>
      </w:pPr>
      <w:rPr>
        <w:rFonts w:ascii="Courier New" w:hAnsi="Courier New" w:hint="default"/>
      </w:rPr>
    </w:lvl>
    <w:lvl w:ilvl="8" w:tplc="2EFA8C50">
      <w:start w:val="1"/>
      <w:numFmt w:val="bullet"/>
      <w:lvlText w:val=""/>
      <w:lvlJc w:val="left"/>
      <w:pPr>
        <w:ind w:left="6480" w:hanging="360"/>
      </w:pPr>
      <w:rPr>
        <w:rFonts w:ascii="Wingdings" w:hAnsi="Wingdings" w:hint="default"/>
      </w:rPr>
    </w:lvl>
  </w:abstractNum>
  <w:abstractNum w:abstractNumId="3" w15:restartNumberingAfterBreak="0">
    <w:nsid w:val="171D7933"/>
    <w:multiLevelType w:val="multilevel"/>
    <w:tmpl w:val="CB28723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3CE4B1F"/>
    <w:multiLevelType w:val="hybridMultilevel"/>
    <w:tmpl w:val="EA4E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40B1B"/>
    <w:multiLevelType w:val="hybridMultilevel"/>
    <w:tmpl w:val="924A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C6E16"/>
    <w:multiLevelType w:val="hybridMultilevel"/>
    <w:tmpl w:val="45AE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426F6"/>
    <w:multiLevelType w:val="multilevel"/>
    <w:tmpl w:val="CBD4FA7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4E028A3"/>
    <w:multiLevelType w:val="multilevel"/>
    <w:tmpl w:val="524EF5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58A39F0"/>
    <w:multiLevelType w:val="multilevel"/>
    <w:tmpl w:val="F52C2FB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DD67B8"/>
    <w:multiLevelType w:val="multilevel"/>
    <w:tmpl w:val="AF7CD48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3A3C46F7"/>
    <w:multiLevelType w:val="hybridMultilevel"/>
    <w:tmpl w:val="66CC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33B81"/>
    <w:multiLevelType w:val="multilevel"/>
    <w:tmpl w:val="17BE251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BC343B5"/>
    <w:multiLevelType w:val="multilevel"/>
    <w:tmpl w:val="90BE6A1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D864A38"/>
    <w:multiLevelType w:val="hybridMultilevel"/>
    <w:tmpl w:val="1168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65FF7"/>
    <w:multiLevelType w:val="hybridMultilevel"/>
    <w:tmpl w:val="2CE26A2E"/>
    <w:lvl w:ilvl="0" w:tplc="8DD45F4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252A3"/>
    <w:multiLevelType w:val="hybridMultilevel"/>
    <w:tmpl w:val="FE2C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8278FF"/>
    <w:multiLevelType w:val="hybridMultilevel"/>
    <w:tmpl w:val="A9746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51774CA"/>
    <w:multiLevelType w:val="multilevel"/>
    <w:tmpl w:val="623CEE2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F3F096E"/>
    <w:multiLevelType w:val="multilevel"/>
    <w:tmpl w:val="CF8CE6E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7A491D34"/>
    <w:multiLevelType w:val="multilevel"/>
    <w:tmpl w:val="25720C4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C517364"/>
    <w:multiLevelType w:val="multilevel"/>
    <w:tmpl w:val="2942234C"/>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16cid:durableId="417677149">
    <w:abstractNumId w:val="2"/>
  </w:num>
  <w:num w:numId="2" w16cid:durableId="395398131">
    <w:abstractNumId w:val="0"/>
  </w:num>
  <w:num w:numId="3" w16cid:durableId="1811826124">
    <w:abstractNumId w:val="3"/>
  </w:num>
  <w:num w:numId="4" w16cid:durableId="387386797">
    <w:abstractNumId w:val="22"/>
  </w:num>
  <w:num w:numId="5" w16cid:durableId="118497246">
    <w:abstractNumId w:val="23"/>
  </w:num>
  <w:num w:numId="6" w16cid:durableId="644891086">
    <w:abstractNumId w:val="12"/>
  </w:num>
  <w:num w:numId="7" w16cid:durableId="1089305629">
    <w:abstractNumId w:val="9"/>
  </w:num>
  <w:num w:numId="8" w16cid:durableId="2078237157">
    <w:abstractNumId w:val="20"/>
  </w:num>
  <w:num w:numId="9" w16cid:durableId="1225484176">
    <w:abstractNumId w:val="7"/>
  </w:num>
  <w:num w:numId="10" w16cid:durableId="1403528703">
    <w:abstractNumId w:val="13"/>
  </w:num>
  <w:num w:numId="11" w16cid:durableId="1854682130">
    <w:abstractNumId w:val="10"/>
  </w:num>
  <w:num w:numId="12" w16cid:durableId="891963580">
    <w:abstractNumId w:val="21"/>
  </w:num>
  <w:num w:numId="13" w16cid:durableId="1898588003">
    <w:abstractNumId w:val="8"/>
  </w:num>
  <w:num w:numId="14" w16cid:durableId="1676758584">
    <w:abstractNumId w:val="1"/>
  </w:num>
  <w:num w:numId="15" w16cid:durableId="788013349">
    <w:abstractNumId w:val="17"/>
  </w:num>
  <w:num w:numId="16" w16cid:durableId="142284424">
    <w:abstractNumId w:val="19"/>
  </w:num>
  <w:num w:numId="17" w16cid:durableId="679428166">
    <w:abstractNumId w:val="14"/>
  </w:num>
  <w:num w:numId="18" w16cid:durableId="2046254371">
    <w:abstractNumId w:val="5"/>
  </w:num>
  <w:num w:numId="19" w16cid:durableId="218396202">
    <w:abstractNumId w:val="18"/>
  </w:num>
  <w:num w:numId="20" w16cid:durableId="1686521089">
    <w:abstractNumId w:val="11"/>
  </w:num>
  <w:num w:numId="21" w16cid:durableId="822936889">
    <w:abstractNumId w:val="16"/>
  </w:num>
  <w:num w:numId="22" w16cid:durableId="1707412292">
    <w:abstractNumId w:val="4"/>
  </w:num>
  <w:num w:numId="23" w16cid:durableId="1422801375">
    <w:abstractNumId w:val="6"/>
  </w:num>
  <w:num w:numId="24" w16cid:durableId="617377063">
    <w:abstractNumId w:val="15"/>
  </w:num>
  <w:num w:numId="25" w16cid:durableId="382022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C63"/>
    <w:rsid w:val="0001330F"/>
    <w:rsid w:val="00014B46"/>
    <w:rsid w:val="000359E8"/>
    <w:rsid w:val="00052D82"/>
    <w:rsid w:val="00066AAE"/>
    <w:rsid w:val="00071803"/>
    <w:rsid w:val="00074B5D"/>
    <w:rsid w:val="0008526C"/>
    <w:rsid w:val="00092C63"/>
    <w:rsid w:val="00092EBE"/>
    <w:rsid w:val="000A0E28"/>
    <w:rsid w:val="000B2499"/>
    <w:rsid w:val="000B3956"/>
    <w:rsid w:val="000D23A2"/>
    <w:rsid w:val="000E395B"/>
    <w:rsid w:val="000F2AAE"/>
    <w:rsid w:val="000F4B11"/>
    <w:rsid w:val="00101EA3"/>
    <w:rsid w:val="001027CE"/>
    <w:rsid w:val="00104EF2"/>
    <w:rsid w:val="00114739"/>
    <w:rsid w:val="00114AB4"/>
    <w:rsid w:val="00114ADD"/>
    <w:rsid w:val="00115E2E"/>
    <w:rsid w:val="00117BBD"/>
    <w:rsid w:val="001327E6"/>
    <w:rsid w:val="00133A1D"/>
    <w:rsid w:val="00150811"/>
    <w:rsid w:val="001523F4"/>
    <w:rsid w:val="00177A75"/>
    <w:rsid w:val="00196C15"/>
    <w:rsid w:val="001A0A4E"/>
    <w:rsid w:val="001A227C"/>
    <w:rsid w:val="001B4699"/>
    <w:rsid w:val="001B5335"/>
    <w:rsid w:val="001C22DA"/>
    <w:rsid w:val="001D61E2"/>
    <w:rsid w:val="001F47A1"/>
    <w:rsid w:val="001F5A48"/>
    <w:rsid w:val="001F799F"/>
    <w:rsid w:val="0020456A"/>
    <w:rsid w:val="00205FD1"/>
    <w:rsid w:val="0021310C"/>
    <w:rsid w:val="002211E4"/>
    <w:rsid w:val="002341F2"/>
    <w:rsid w:val="0023424F"/>
    <w:rsid w:val="0024276D"/>
    <w:rsid w:val="00247760"/>
    <w:rsid w:val="002504AB"/>
    <w:rsid w:val="002541A7"/>
    <w:rsid w:val="00265F37"/>
    <w:rsid w:val="002771F4"/>
    <w:rsid w:val="002855C7"/>
    <w:rsid w:val="00286D6C"/>
    <w:rsid w:val="0028709A"/>
    <w:rsid w:val="00290222"/>
    <w:rsid w:val="002B3C94"/>
    <w:rsid w:val="002C3F85"/>
    <w:rsid w:val="002C7A0A"/>
    <w:rsid w:val="002D3296"/>
    <w:rsid w:val="002E1203"/>
    <w:rsid w:val="002E5C37"/>
    <w:rsid w:val="002F0F6B"/>
    <w:rsid w:val="002F39F2"/>
    <w:rsid w:val="002F41C4"/>
    <w:rsid w:val="002F6CBD"/>
    <w:rsid w:val="002F7A56"/>
    <w:rsid w:val="00312F11"/>
    <w:rsid w:val="0032083A"/>
    <w:rsid w:val="00330A90"/>
    <w:rsid w:val="0034274B"/>
    <w:rsid w:val="003468A0"/>
    <w:rsid w:val="00351719"/>
    <w:rsid w:val="003520F4"/>
    <w:rsid w:val="0035332F"/>
    <w:rsid w:val="00365F17"/>
    <w:rsid w:val="00367ECB"/>
    <w:rsid w:val="0037371F"/>
    <w:rsid w:val="003822A2"/>
    <w:rsid w:val="00383C92"/>
    <w:rsid w:val="00394F20"/>
    <w:rsid w:val="00397465"/>
    <w:rsid w:val="003B4259"/>
    <w:rsid w:val="003B7814"/>
    <w:rsid w:val="003D6BD5"/>
    <w:rsid w:val="003D78A6"/>
    <w:rsid w:val="003E2CBF"/>
    <w:rsid w:val="003F5BBA"/>
    <w:rsid w:val="00407D3E"/>
    <w:rsid w:val="004164FD"/>
    <w:rsid w:val="00423D53"/>
    <w:rsid w:val="0042620F"/>
    <w:rsid w:val="00436592"/>
    <w:rsid w:val="0044159A"/>
    <w:rsid w:val="00451063"/>
    <w:rsid w:val="0045312C"/>
    <w:rsid w:val="00454917"/>
    <w:rsid w:val="00463E87"/>
    <w:rsid w:val="004663B3"/>
    <w:rsid w:val="00472EA6"/>
    <w:rsid w:val="00493A89"/>
    <w:rsid w:val="004A4ACA"/>
    <w:rsid w:val="004A7556"/>
    <w:rsid w:val="004B218A"/>
    <w:rsid w:val="004B7646"/>
    <w:rsid w:val="004C5359"/>
    <w:rsid w:val="004C611B"/>
    <w:rsid w:val="004D6B7A"/>
    <w:rsid w:val="004F0DEF"/>
    <w:rsid w:val="004F522D"/>
    <w:rsid w:val="004F656C"/>
    <w:rsid w:val="005001D3"/>
    <w:rsid w:val="00502FB2"/>
    <w:rsid w:val="00504E64"/>
    <w:rsid w:val="00511B0A"/>
    <w:rsid w:val="00540136"/>
    <w:rsid w:val="0054177D"/>
    <w:rsid w:val="0055089E"/>
    <w:rsid w:val="00550D4A"/>
    <w:rsid w:val="00564334"/>
    <w:rsid w:val="00565CE1"/>
    <w:rsid w:val="00571736"/>
    <w:rsid w:val="005733FD"/>
    <w:rsid w:val="00580EC4"/>
    <w:rsid w:val="005832ED"/>
    <w:rsid w:val="005849D6"/>
    <w:rsid w:val="005858E3"/>
    <w:rsid w:val="00596FB8"/>
    <w:rsid w:val="0059735D"/>
    <w:rsid w:val="005A24E1"/>
    <w:rsid w:val="005A65A1"/>
    <w:rsid w:val="005D22DD"/>
    <w:rsid w:val="005F6F37"/>
    <w:rsid w:val="00603A7E"/>
    <w:rsid w:val="006060D1"/>
    <w:rsid w:val="00631900"/>
    <w:rsid w:val="00633601"/>
    <w:rsid w:val="00637E1E"/>
    <w:rsid w:val="0064485D"/>
    <w:rsid w:val="006524EF"/>
    <w:rsid w:val="00652DEF"/>
    <w:rsid w:val="00663848"/>
    <w:rsid w:val="00677485"/>
    <w:rsid w:val="006806BD"/>
    <w:rsid w:val="0068181C"/>
    <w:rsid w:val="00684A89"/>
    <w:rsid w:val="006A5AD4"/>
    <w:rsid w:val="006B2DD0"/>
    <w:rsid w:val="006B470B"/>
    <w:rsid w:val="006C5937"/>
    <w:rsid w:val="006C739C"/>
    <w:rsid w:val="006C7C4D"/>
    <w:rsid w:val="006D0BF0"/>
    <w:rsid w:val="006D2D5C"/>
    <w:rsid w:val="006F4C87"/>
    <w:rsid w:val="006F6586"/>
    <w:rsid w:val="006F751F"/>
    <w:rsid w:val="007001FB"/>
    <w:rsid w:val="00702AFC"/>
    <w:rsid w:val="00715FC0"/>
    <w:rsid w:val="0072367E"/>
    <w:rsid w:val="00724AB3"/>
    <w:rsid w:val="00724F91"/>
    <w:rsid w:val="00725448"/>
    <w:rsid w:val="007331EB"/>
    <w:rsid w:val="0073452E"/>
    <w:rsid w:val="007512D5"/>
    <w:rsid w:val="00753315"/>
    <w:rsid w:val="00754F50"/>
    <w:rsid w:val="0075760E"/>
    <w:rsid w:val="007602F7"/>
    <w:rsid w:val="00761784"/>
    <w:rsid w:val="00764FF1"/>
    <w:rsid w:val="00782501"/>
    <w:rsid w:val="007844DC"/>
    <w:rsid w:val="00790A5C"/>
    <w:rsid w:val="007963B8"/>
    <w:rsid w:val="007A2DB1"/>
    <w:rsid w:val="007A334E"/>
    <w:rsid w:val="007B3AEE"/>
    <w:rsid w:val="007B6092"/>
    <w:rsid w:val="007B6FBA"/>
    <w:rsid w:val="007C1396"/>
    <w:rsid w:val="007D1432"/>
    <w:rsid w:val="007D59F9"/>
    <w:rsid w:val="007E00A3"/>
    <w:rsid w:val="007F4C67"/>
    <w:rsid w:val="00803D8C"/>
    <w:rsid w:val="008056E1"/>
    <w:rsid w:val="00807456"/>
    <w:rsid w:val="00807E98"/>
    <w:rsid w:val="00810F6F"/>
    <w:rsid w:val="00816A7A"/>
    <w:rsid w:val="00831C22"/>
    <w:rsid w:val="008412D0"/>
    <w:rsid w:val="00841F4A"/>
    <w:rsid w:val="008644A5"/>
    <w:rsid w:val="008937BF"/>
    <w:rsid w:val="008B2DE6"/>
    <w:rsid w:val="008B3F94"/>
    <w:rsid w:val="00914C8C"/>
    <w:rsid w:val="00926867"/>
    <w:rsid w:val="009336BE"/>
    <w:rsid w:val="00937760"/>
    <w:rsid w:val="0094089B"/>
    <w:rsid w:val="00951577"/>
    <w:rsid w:val="009600AB"/>
    <w:rsid w:val="00962E92"/>
    <w:rsid w:val="00970EA0"/>
    <w:rsid w:val="00975230"/>
    <w:rsid w:val="009A7465"/>
    <w:rsid w:val="009B795B"/>
    <w:rsid w:val="009C3755"/>
    <w:rsid w:val="009D006E"/>
    <w:rsid w:val="009D2D63"/>
    <w:rsid w:val="009D34BA"/>
    <w:rsid w:val="009D488E"/>
    <w:rsid w:val="009D7161"/>
    <w:rsid w:val="009E6214"/>
    <w:rsid w:val="009F0B7A"/>
    <w:rsid w:val="00A10A5A"/>
    <w:rsid w:val="00A11ABA"/>
    <w:rsid w:val="00A16668"/>
    <w:rsid w:val="00A22E45"/>
    <w:rsid w:val="00A30F97"/>
    <w:rsid w:val="00A33A70"/>
    <w:rsid w:val="00A3548D"/>
    <w:rsid w:val="00A4113A"/>
    <w:rsid w:val="00A41976"/>
    <w:rsid w:val="00A445D6"/>
    <w:rsid w:val="00A51BD0"/>
    <w:rsid w:val="00A57731"/>
    <w:rsid w:val="00A62687"/>
    <w:rsid w:val="00A64F45"/>
    <w:rsid w:val="00A67C4F"/>
    <w:rsid w:val="00A67F0B"/>
    <w:rsid w:val="00A80C88"/>
    <w:rsid w:val="00A81E09"/>
    <w:rsid w:val="00A84DE7"/>
    <w:rsid w:val="00A87E35"/>
    <w:rsid w:val="00A92465"/>
    <w:rsid w:val="00AA25E5"/>
    <w:rsid w:val="00AC4813"/>
    <w:rsid w:val="00AD226B"/>
    <w:rsid w:val="00AD2CE4"/>
    <w:rsid w:val="00AD4A58"/>
    <w:rsid w:val="00AF0982"/>
    <w:rsid w:val="00AF0A64"/>
    <w:rsid w:val="00AF195B"/>
    <w:rsid w:val="00AF4E58"/>
    <w:rsid w:val="00B1034B"/>
    <w:rsid w:val="00B15D30"/>
    <w:rsid w:val="00B23FE4"/>
    <w:rsid w:val="00B27C11"/>
    <w:rsid w:val="00B37D89"/>
    <w:rsid w:val="00B46E28"/>
    <w:rsid w:val="00B53033"/>
    <w:rsid w:val="00B53ECB"/>
    <w:rsid w:val="00B7444C"/>
    <w:rsid w:val="00B753E9"/>
    <w:rsid w:val="00B80E85"/>
    <w:rsid w:val="00B8251A"/>
    <w:rsid w:val="00B8493C"/>
    <w:rsid w:val="00B92C6B"/>
    <w:rsid w:val="00BA4E76"/>
    <w:rsid w:val="00BB3C4E"/>
    <w:rsid w:val="00BD0E3A"/>
    <w:rsid w:val="00BD64D9"/>
    <w:rsid w:val="00C029C4"/>
    <w:rsid w:val="00C21BF6"/>
    <w:rsid w:val="00C43706"/>
    <w:rsid w:val="00C56F3A"/>
    <w:rsid w:val="00C60821"/>
    <w:rsid w:val="00C678CD"/>
    <w:rsid w:val="00C71F61"/>
    <w:rsid w:val="00C75EC1"/>
    <w:rsid w:val="00CA453E"/>
    <w:rsid w:val="00CB3F8F"/>
    <w:rsid w:val="00CC0F05"/>
    <w:rsid w:val="00CC36DE"/>
    <w:rsid w:val="00CC5359"/>
    <w:rsid w:val="00CD287B"/>
    <w:rsid w:val="00CE2BAB"/>
    <w:rsid w:val="00CF137E"/>
    <w:rsid w:val="00D00789"/>
    <w:rsid w:val="00D01042"/>
    <w:rsid w:val="00D01C83"/>
    <w:rsid w:val="00D06459"/>
    <w:rsid w:val="00D12F41"/>
    <w:rsid w:val="00D20429"/>
    <w:rsid w:val="00D26DA0"/>
    <w:rsid w:val="00D32BD7"/>
    <w:rsid w:val="00D360DC"/>
    <w:rsid w:val="00D41B4B"/>
    <w:rsid w:val="00D74465"/>
    <w:rsid w:val="00D804B8"/>
    <w:rsid w:val="00D82E9A"/>
    <w:rsid w:val="00D95AAF"/>
    <w:rsid w:val="00DA4F4F"/>
    <w:rsid w:val="00DB2CE1"/>
    <w:rsid w:val="00DB3D8C"/>
    <w:rsid w:val="00DC0A99"/>
    <w:rsid w:val="00DC3916"/>
    <w:rsid w:val="00DC516F"/>
    <w:rsid w:val="00DC57F1"/>
    <w:rsid w:val="00DD7845"/>
    <w:rsid w:val="00DE48C5"/>
    <w:rsid w:val="00DE7B86"/>
    <w:rsid w:val="00E00A94"/>
    <w:rsid w:val="00E04574"/>
    <w:rsid w:val="00E17DA4"/>
    <w:rsid w:val="00E20371"/>
    <w:rsid w:val="00E26C56"/>
    <w:rsid w:val="00E27E88"/>
    <w:rsid w:val="00E36181"/>
    <w:rsid w:val="00E4209A"/>
    <w:rsid w:val="00E57AF1"/>
    <w:rsid w:val="00E67412"/>
    <w:rsid w:val="00E91117"/>
    <w:rsid w:val="00EA0BF9"/>
    <w:rsid w:val="00EA1DB0"/>
    <w:rsid w:val="00EA1FDF"/>
    <w:rsid w:val="00EA4723"/>
    <w:rsid w:val="00EA4794"/>
    <w:rsid w:val="00EA5E47"/>
    <w:rsid w:val="00EA67C7"/>
    <w:rsid w:val="00EB3A4C"/>
    <w:rsid w:val="00EB7F27"/>
    <w:rsid w:val="00EC6108"/>
    <w:rsid w:val="00ED5B7F"/>
    <w:rsid w:val="00EE2190"/>
    <w:rsid w:val="00EE51CC"/>
    <w:rsid w:val="00EF123E"/>
    <w:rsid w:val="00EF193B"/>
    <w:rsid w:val="00F112F6"/>
    <w:rsid w:val="00F15E66"/>
    <w:rsid w:val="00F17DD5"/>
    <w:rsid w:val="00F2574A"/>
    <w:rsid w:val="00F6772B"/>
    <w:rsid w:val="00F679BD"/>
    <w:rsid w:val="00F83335"/>
    <w:rsid w:val="00F85842"/>
    <w:rsid w:val="00FA104B"/>
    <w:rsid w:val="00FA4E86"/>
    <w:rsid w:val="00FA625C"/>
    <w:rsid w:val="00FD417B"/>
    <w:rsid w:val="00FD7865"/>
    <w:rsid w:val="00FE06DC"/>
    <w:rsid w:val="00FE3326"/>
    <w:rsid w:val="00FF0E19"/>
    <w:rsid w:val="00FF20E8"/>
    <w:rsid w:val="00FF4163"/>
    <w:rsid w:val="011CB77C"/>
    <w:rsid w:val="04F3AFD3"/>
    <w:rsid w:val="05E8A0BB"/>
    <w:rsid w:val="0937A372"/>
    <w:rsid w:val="0D184EBC"/>
    <w:rsid w:val="0EDDC2A0"/>
    <w:rsid w:val="100DF784"/>
    <w:rsid w:val="110E5597"/>
    <w:rsid w:val="11DC7D46"/>
    <w:rsid w:val="1381060B"/>
    <w:rsid w:val="13D2E023"/>
    <w:rsid w:val="1417D712"/>
    <w:rsid w:val="14258614"/>
    <w:rsid w:val="15D1F9D4"/>
    <w:rsid w:val="1815AACB"/>
    <w:rsid w:val="19B704D9"/>
    <w:rsid w:val="19C80DDA"/>
    <w:rsid w:val="1B78E250"/>
    <w:rsid w:val="1BF25EA5"/>
    <w:rsid w:val="1FA41334"/>
    <w:rsid w:val="20647FB1"/>
    <w:rsid w:val="22EB2483"/>
    <w:rsid w:val="2352C394"/>
    <w:rsid w:val="239B88FB"/>
    <w:rsid w:val="2510B4CE"/>
    <w:rsid w:val="2511E3BE"/>
    <w:rsid w:val="291D7E45"/>
    <w:rsid w:val="2977F2FC"/>
    <w:rsid w:val="2AB6A12B"/>
    <w:rsid w:val="2BB34CC8"/>
    <w:rsid w:val="2BD300EA"/>
    <w:rsid w:val="2CF3F335"/>
    <w:rsid w:val="2DCD03C5"/>
    <w:rsid w:val="2F3D937B"/>
    <w:rsid w:val="30EC97EC"/>
    <w:rsid w:val="3119956E"/>
    <w:rsid w:val="32967BF6"/>
    <w:rsid w:val="345FE151"/>
    <w:rsid w:val="35AFCA57"/>
    <w:rsid w:val="3609928A"/>
    <w:rsid w:val="3706A3C9"/>
    <w:rsid w:val="377EBE5D"/>
    <w:rsid w:val="3A170885"/>
    <w:rsid w:val="3A277099"/>
    <w:rsid w:val="3A87D1B4"/>
    <w:rsid w:val="3C526251"/>
    <w:rsid w:val="3D6DC5F1"/>
    <w:rsid w:val="3D8B80DA"/>
    <w:rsid w:val="3EA94BF7"/>
    <w:rsid w:val="3FA9EAA6"/>
    <w:rsid w:val="40FE976E"/>
    <w:rsid w:val="41E37D6A"/>
    <w:rsid w:val="42937763"/>
    <w:rsid w:val="474DFC93"/>
    <w:rsid w:val="48164C02"/>
    <w:rsid w:val="48C57CAD"/>
    <w:rsid w:val="493A6933"/>
    <w:rsid w:val="49BE04FD"/>
    <w:rsid w:val="4A3CA1B9"/>
    <w:rsid w:val="4C4CCE08"/>
    <w:rsid w:val="4C8673D5"/>
    <w:rsid w:val="4C8FA205"/>
    <w:rsid w:val="4CAB84CC"/>
    <w:rsid w:val="4D7EC954"/>
    <w:rsid w:val="50736C60"/>
    <w:rsid w:val="518120FE"/>
    <w:rsid w:val="51C0F786"/>
    <w:rsid w:val="526C91C4"/>
    <w:rsid w:val="52F48669"/>
    <w:rsid w:val="53C0A6C1"/>
    <w:rsid w:val="53D27AFE"/>
    <w:rsid w:val="5435F71F"/>
    <w:rsid w:val="54733359"/>
    <w:rsid w:val="54B82A48"/>
    <w:rsid w:val="54ECAFAE"/>
    <w:rsid w:val="581A0605"/>
    <w:rsid w:val="589D354D"/>
    <w:rsid w:val="5A251E4B"/>
    <w:rsid w:val="5A6F844D"/>
    <w:rsid w:val="5BF3F2B9"/>
    <w:rsid w:val="5C5C3437"/>
    <w:rsid w:val="5C67161A"/>
    <w:rsid w:val="5CF563B3"/>
    <w:rsid w:val="5D35309E"/>
    <w:rsid w:val="5D691E8C"/>
    <w:rsid w:val="5F7690D0"/>
    <w:rsid w:val="5FB4E9E1"/>
    <w:rsid w:val="614D6043"/>
    <w:rsid w:val="61A199CB"/>
    <w:rsid w:val="624058ED"/>
    <w:rsid w:val="62968AB3"/>
    <w:rsid w:val="62D3C6ED"/>
    <w:rsid w:val="6319EF8C"/>
    <w:rsid w:val="642D3110"/>
    <w:rsid w:val="676273F2"/>
    <w:rsid w:val="678ADEE8"/>
    <w:rsid w:val="6BB4E0DC"/>
    <w:rsid w:val="6CD0447C"/>
    <w:rsid w:val="70A414AA"/>
    <w:rsid w:val="7319F067"/>
    <w:rsid w:val="74B9455A"/>
    <w:rsid w:val="761FF7E2"/>
    <w:rsid w:val="76A9E5C0"/>
    <w:rsid w:val="79924528"/>
    <w:rsid w:val="7BEF4B54"/>
    <w:rsid w:val="7D3E9CE2"/>
    <w:rsid w:val="7D6C31DC"/>
    <w:rsid w:val="7DEDAE93"/>
    <w:rsid w:val="7ED4ABC7"/>
    <w:rsid w:val="7F8AFFAF"/>
    <w:rsid w:val="7FB042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E998"/>
  <w15:docId w15:val="{3D9282EE-0ECC-4A8F-A946-FA72AF80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semiHidden/>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3"/>
      </w:numPr>
      <w:spacing w:before="240" w:after="60"/>
      <w:outlineLvl w:val="5"/>
    </w:pPr>
    <w:rPr>
      <w:rFonts w:ascii="Calibri" w:hAnsi="Calibri"/>
      <w:b/>
      <w:bCs/>
      <w:szCs w:val="22"/>
    </w:rPr>
  </w:style>
  <w:style w:type="paragraph" w:styleId="Heading7">
    <w:name w:val="heading 7"/>
    <w:basedOn w:val="Normal"/>
    <w:next w:val="Normal"/>
    <w:pPr>
      <w:numPr>
        <w:ilvl w:val="6"/>
        <w:numId w:val="3"/>
      </w:numPr>
      <w:spacing w:before="240" w:after="60"/>
      <w:outlineLvl w:val="6"/>
    </w:pPr>
    <w:rPr>
      <w:rFonts w:ascii="Calibri" w:hAnsi="Calibri"/>
    </w:rPr>
  </w:style>
  <w:style w:type="paragraph" w:styleId="Heading8">
    <w:name w:val="heading 8"/>
    <w:basedOn w:val="Normal"/>
    <w:next w:val="Normal"/>
    <w:pPr>
      <w:numPr>
        <w:ilvl w:val="7"/>
        <w:numId w:val="3"/>
      </w:numPr>
      <w:spacing w:before="240" w:after="60"/>
      <w:outlineLvl w:val="7"/>
    </w:pPr>
    <w:rPr>
      <w:rFonts w:ascii="Calibri" w:hAnsi="Calibri"/>
      <w:i/>
      <w:iCs/>
    </w:rPr>
  </w:style>
  <w:style w:type="paragraph" w:styleId="Heading9">
    <w:name w:val="heading 9"/>
    <w:basedOn w:val="Normal"/>
    <w:next w:val="Normal"/>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3"/>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pPr>
  </w:style>
  <w:style w:type="paragraph" w:styleId="ListParagraph">
    <w:name w:val="List Paragraph"/>
    <w:basedOn w:val="Normal"/>
    <w:uiPriority w:val="34"/>
    <w:qFormat/>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49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pPr>
  </w:style>
  <w:style w:type="paragraph" w:customStyle="1" w:styleId="DfESOutNumbered">
    <w:name w:val="DfESOutNumbered"/>
    <w:basedOn w:val="Normal"/>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 w:type="table" w:styleId="TableGrid">
    <w:name w:val="Table Grid"/>
    <w:basedOn w:val="TableNormal"/>
    <w:uiPriority w:val="59"/>
    <w:rsid w:val="00C71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F0DEF"/>
    <w:pPr>
      <w:autoSpaceDN/>
      <w:textAlignment w:val="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eec3673-fcdc-446b-820b-bce729ff782b">
      <UserInfo>
        <DisplayName>Grant Swarbrooke</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6" ma:contentTypeDescription="Create a new document." ma:contentTypeScope="" ma:versionID="babf5c94d9fe1b9024973d3701fccb00">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674b4b974fe54d2d96089f8ad33c4f83"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C174E-DD91-40A7-A843-6C8749D696CC}">
  <ds:schemaRefs>
    <ds:schemaRef ds:uri="http://schemas.openxmlformats.org/officeDocument/2006/bibliography"/>
  </ds:schemaRefs>
</ds:datastoreItem>
</file>

<file path=customXml/itemProps2.xml><?xml version="1.0" encoding="utf-8"?>
<ds:datastoreItem xmlns:ds="http://schemas.openxmlformats.org/officeDocument/2006/customXml" ds:itemID="{4F1FF957-35D8-4C4C-9CB5-A27AD182C9BB}">
  <ds:schemaRefs>
    <ds:schemaRef ds:uri="http://schemas.microsoft.com/office/2006/metadata/properties"/>
    <ds:schemaRef ds:uri="http://schemas.microsoft.com/office/infopath/2007/PartnerControls"/>
    <ds:schemaRef ds:uri="8eec3673-fcdc-446b-820b-bce729ff782b"/>
  </ds:schemaRefs>
</ds:datastoreItem>
</file>

<file path=customXml/itemProps3.xml><?xml version="1.0" encoding="utf-8"?>
<ds:datastoreItem xmlns:ds="http://schemas.openxmlformats.org/officeDocument/2006/customXml" ds:itemID="{F1EE3671-B6F5-4F6C-97AF-63A174EF6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2037c-74e0-43bd-8b2d-d9e039237076"/>
    <ds:schemaRef ds:uri="8eec3673-fcdc-446b-820b-bce729f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B471A-3E3B-4035-BF66-D362498C0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1696</Words>
  <Characters>9673</Characters>
  <Application>Microsoft Office Word</Application>
  <DocSecurity>0</DocSecurity>
  <Lines>80</Lines>
  <Paragraphs>22</Paragraphs>
  <ScaleCrop>false</ScaleCrop>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Louise Didcott</cp:lastModifiedBy>
  <cp:revision>53</cp:revision>
  <cp:lastPrinted>2022-10-14T13:24:00Z</cp:lastPrinted>
  <dcterms:created xsi:type="dcterms:W3CDTF">2022-10-13T17:15:00Z</dcterms:created>
  <dcterms:modified xsi:type="dcterms:W3CDTF">2023-03-02T11:58:00Z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0x010100C4731E7A0DEDEF4F83D9CD1C29516617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MediaServiceImageTags">
    <vt:lpwstr/>
  </property>
</Properties>
</file>