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05" w:rsidRPr="005D08A5" w:rsidRDefault="00B65D12" w:rsidP="005D08A5">
      <w:pPr>
        <w:pStyle w:val="Body"/>
        <w:spacing w:after="24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5D08A5">
        <w:rPr>
          <w:rFonts w:ascii="Arial" w:hAnsi="Arial" w:cs="Arial"/>
          <w:b/>
          <w:bCs/>
          <w:color w:val="104F75"/>
          <w:sz w:val="32"/>
          <w:szCs w:val="32"/>
          <w:u w:color="104F75"/>
          <w:lang w:val="en-US"/>
        </w:rPr>
        <w:t xml:space="preserve">Swainswick </w:t>
      </w:r>
      <w:proofErr w:type="spellStart"/>
      <w:r w:rsidRPr="005D08A5">
        <w:rPr>
          <w:rFonts w:ascii="Arial" w:hAnsi="Arial" w:cs="Arial"/>
          <w:b/>
          <w:bCs/>
          <w:color w:val="104F75"/>
          <w:sz w:val="32"/>
          <w:szCs w:val="32"/>
          <w:u w:color="104F75"/>
          <w:lang w:val="en-US"/>
        </w:rPr>
        <w:t>CofE</w:t>
      </w:r>
      <w:proofErr w:type="spellEnd"/>
      <w:r w:rsidRPr="005D08A5">
        <w:rPr>
          <w:rFonts w:ascii="Arial" w:hAnsi="Arial" w:cs="Arial"/>
          <w:b/>
          <w:bCs/>
          <w:color w:val="104F75"/>
          <w:sz w:val="32"/>
          <w:szCs w:val="32"/>
          <w:u w:color="104F75"/>
          <w:lang w:val="en-US"/>
        </w:rPr>
        <w:t xml:space="preserve"> Primary School Pu</w:t>
      </w:r>
      <w:r w:rsidRPr="005D08A5">
        <w:rPr>
          <w:rFonts w:ascii="Arial" w:hAnsi="Arial" w:cs="Arial"/>
          <w:b/>
          <w:bCs/>
          <w:color w:val="104F75"/>
          <w:sz w:val="32"/>
          <w:szCs w:val="32"/>
          <w:u w:color="104F75"/>
          <w:lang w:val="da-DK"/>
        </w:rPr>
        <w:t xml:space="preserve">pil </w:t>
      </w:r>
      <w:r w:rsidRPr="005D08A5">
        <w:rPr>
          <w:rFonts w:ascii="Arial" w:hAnsi="Arial" w:cs="Arial"/>
          <w:b/>
          <w:bCs/>
          <w:color w:val="104F75"/>
          <w:sz w:val="32"/>
          <w:szCs w:val="32"/>
          <w:u w:color="104F75"/>
          <w:lang w:val="en-US"/>
        </w:rPr>
        <w:t>P</w:t>
      </w:r>
      <w:proofErr w:type="spellStart"/>
      <w:r w:rsidRPr="005D08A5">
        <w:rPr>
          <w:rFonts w:ascii="Arial" w:hAnsi="Arial" w:cs="Arial"/>
          <w:b/>
          <w:bCs/>
          <w:color w:val="104F75"/>
          <w:sz w:val="32"/>
          <w:szCs w:val="32"/>
          <w:u w:color="104F75"/>
        </w:rPr>
        <w:t>remium</w:t>
      </w:r>
      <w:proofErr w:type="spellEnd"/>
      <w:r w:rsidRPr="005D08A5">
        <w:rPr>
          <w:rFonts w:ascii="Arial" w:hAnsi="Arial" w:cs="Arial"/>
          <w:b/>
          <w:bCs/>
          <w:color w:val="104F75"/>
          <w:sz w:val="32"/>
          <w:szCs w:val="32"/>
          <w:u w:color="104F75"/>
        </w:rPr>
        <w:t xml:space="preserve"> </w:t>
      </w:r>
      <w:r w:rsidR="00E82B47">
        <w:rPr>
          <w:rFonts w:ascii="Arial" w:hAnsi="Arial" w:cs="Arial"/>
          <w:b/>
          <w:bCs/>
          <w:color w:val="104F75"/>
          <w:sz w:val="32"/>
          <w:szCs w:val="32"/>
          <w:u w:color="104F75"/>
          <w:lang w:val="en-US"/>
        </w:rPr>
        <w:t>Plan for 2019-20</w:t>
      </w:r>
    </w:p>
    <w:tbl>
      <w:tblPr>
        <w:tblW w:w="151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0"/>
        <w:gridCol w:w="1252"/>
        <w:gridCol w:w="3563"/>
        <w:gridCol w:w="1443"/>
        <w:gridCol w:w="4728"/>
        <w:gridCol w:w="1532"/>
      </w:tblGrid>
      <w:tr w:rsidR="00F37B05" w:rsidRPr="009C3B92">
        <w:trPr>
          <w:trHeight w:val="243"/>
        </w:trPr>
        <w:tc>
          <w:tcPr>
            <w:tcW w:w="15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B65D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>Summary information</w:t>
            </w:r>
          </w:p>
        </w:tc>
      </w:tr>
      <w:tr w:rsidR="00F37B05" w:rsidRPr="009C3B92">
        <w:trPr>
          <w:trHeight w:val="24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B65D12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1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E12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Swainswick Primary </w:t>
            </w:r>
          </w:p>
        </w:tc>
      </w:tr>
      <w:tr w:rsidR="00C66B8F" w:rsidRPr="009C3B92" w:rsidTr="00C66B8F">
        <w:trPr>
          <w:trHeight w:val="24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8F" w:rsidRPr="009C3B92" w:rsidRDefault="00C66B8F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Academic Year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8F" w:rsidRPr="009C3B92" w:rsidRDefault="00E12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2019 - 20</w:t>
            </w:r>
          </w:p>
        </w:tc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8F" w:rsidRPr="009C3B92" w:rsidRDefault="00C66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Total budget  </w:t>
            </w:r>
            <w:r w:rsidR="00E12EBD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£6,600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8F" w:rsidRPr="009C3B92" w:rsidRDefault="00C66B8F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Date of most recent PP Review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B8F" w:rsidRPr="009C3B92" w:rsidRDefault="00572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13</w:t>
            </w:r>
            <w:r w:rsidR="00E12EBD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/7/2019</w:t>
            </w:r>
          </w:p>
        </w:tc>
      </w:tr>
      <w:tr w:rsidR="00F37B05" w:rsidRPr="009C3B92" w:rsidTr="00C66B8F">
        <w:trPr>
          <w:trHeight w:val="48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B65D12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 number of pupils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572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71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B65D12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Number of pupils eligible for PP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E12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B65D12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Date for next internal review of this strategy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C66B8F" w:rsidRDefault="00E12EBD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16/11/2019</w:t>
            </w:r>
          </w:p>
          <w:p w:rsidR="00C66B8F" w:rsidRPr="009C3B92" w:rsidRDefault="00C66B8F">
            <w:pPr>
              <w:rPr>
                <w:rFonts w:ascii="Arial" w:hAnsi="Arial" w:cs="Arial"/>
                <w:sz w:val="16"/>
                <w:szCs w:val="16"/>
              </w:rPr>
            </w:pPr>
            <w:r w:rsidRPr="00C66B8F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Standards</w:t>
            </w:r>
          </w:p>
        </w:tc>
      </w:tr>
    </w:tbl>
    <w:p w:rsidR="00F37B05" w:rsidRPr="009C3B92" w:rsidRDefault="00F37B05">
      <w:pPr>
        <w:pStyle w:val="Body"/>
        <w:rPr>
          <w:rFonts w:ascii="Arial" w:eastAsia="Arial" w:hAnsi="Arial" w:cs="Arial"/>
          <w:sz w:val="16"/>
          <w:szCs w:val="16"/>
        </w:rPr>
      </w:pPr>
    </w:p>
    <w:tbl>
      <w:tblPr>
        <w:tblW w:w="15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0"/>
        <w:gridCol w:w="7237"/>
      </w:tblGrid>
      <w:tr w:rsidR="00F37B05" w:rsidRPr="009C3B92">
        <w:trPr>
          <w:trHeight w:val="243"/>
        </w:trPr>
        <w:tc>
          <w:tcPr>
            <w:tcW w:w="1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B05" w:rsidRPr="009C3B92" w:rsidRDefault="00B65D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>Current attai</w:t>
            </w:r>
            <w:r w:rsidR="00572CA0">
              <w:rPr>
                <w:rFonts w:ascii="Arial" w:hAnsi="Arial" w:cs="Arial"/>
                <w:b/>
                <w:bCs/>
                <w:sz w:val="16"/>
                <w:szCs w:val="16"/>
              </w:rPr>
              <w:t>nment (end of academic year 2018-19</w:t>
            </w: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66B8F" w:rsidRPr="009C3B92" w:rsidTr="00D335F1">
        <w:trPr>
          <w:trHeight w:val="243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66B8F" w:rsidRPr="009C3B92" w:rsidRDefault="00C66B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B8F" w:rsidRPr="009C3B92" w:rsidRDefault="00C66B8F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Pup</w:t>
            </w:r>
            <w:r w:rsidR="00E12EBD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ils eligible for PP – 4.2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%</w:t>
            </w:r>
          </w:p>
        </w:tc>
      </w:tr>
      <w:tr w:rsidR="00D85220" w:rsidRPr="009C3B92" w:rsidTr="006800F1">
        <w:trPr>
          <w:trHeight w:val="483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220" w:rsidRPr="009C3B92" w:rsidRDefault="00D85220">
            <w:pPr>
              <w:pStyle w:val="Bod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% achieving in reading, writing and </w:t>
            </w:r>
            <w:proofErr w:type="spellStart"/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maths</w:t>
            </w:r>
            <w:proofErr w:type="spellEnd"/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67" w:type="dxa"/>
              <w:bottom w:w="80" w:type="dxa"/>
              <w:right w:w="80" w:type="dxa"/>
            </w:tcMar>
            <w:vAlign w:val="center"/>
          </w:tcPr>
          <w:p w:rsidR="00D85220" w:rsidRPr="009C3B92" w:rsidRDefault="00572CA0" w:rsidP="00D85220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N/A – two </w:t>
            </w:r>
            <w:r w:rsidR="00D85220" w:rsidRPr="009C3B92">
              <w:rPr>
                <w:rFonts w:ascii="Arial" w:hAnsi="Arial" w:cs="Arial"/>
                <w:sz w:val="16"/>
                <w:szCs w:val="16"/>
              </w:rPr>
              <w:t>pupils eligibl</w:t>
            </w:r>
            <w:r>
              <w:rPr>
                <w:rFonts w:ascii="Arial" w:hAnsi="Arial" w:cs="Arial"/>
                <w:sz w:val="16"/>
                <w:szCs w:val="16"/>
              </w:rPr>
              <w:t xml:space="preserve">e for pupil premium in Y6 </w:t>
            </w:r>
          </w:p>
          <w:p w:rsidR="00D85220" w:rsidRPr="009C3B92" w:rsidRDefault="00D85220" w:rsidP="00D85220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sz w:val="16"/>
                <w:szCs w:val="16"/>
              </w:rPr>
              <w:t xml:space="preserve">Note – Progress and attainment of pupils in other year groups tracked internally. </w:t>
            </w:r>
          </w:p>
        </w:tc>
      </w:tr>
      <w:tr w:rsidR="00D85220" w:rsidRPr="009C3B92" w:rsidTr="006800F1">
        <w:trPr>
          <w:trHeight w:val="243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220" w:rsidRPr="009C3B92" w:rsidRDefault="00D85220">
            <w:pPr>
              <w:pStyle w:val="Bod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% making progress in reading </w:t>
            </w:r>
          </w:p>
        </w:tc>
        <w:tc>
          <w:tcPr>
            <w:tcW w:w="7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7" w:type="dxa"/>
              <w:bottom w:w="80" w:type="dxa"/>
              <w:right w:w="80" w:type="dxa"/>
            </w:tcMar>
            <w:vAlign w:val="center"/>
          </w:tcPr>
          <w:p w:rsidR="00D85220" w:rsidRPr="009C3B92" w:rsidRDefault="00D85220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220" w:rsidRPr="009C3B92" w:rsidTr="006800F1">
        <w:trPr>
          <w:trHeight w:val="243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220" w:rsidRPr="009C3B92" w:rsidRDefault="00D85220">
            <w:pPr>
              <w:pStyle w:val="Bod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% making progress in writing </w:t>
            </w:r>
          </w:p>
        </w:tc>
        <w:tc>
          <w:tcPr>
            <w:tcW w:w="7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67" w:type="dxa"/>
              <w:bottom w:w="80" w:type="dxa"/>
              <w:right w:w="80" w:type="dxa"/>
            </w:tcMar>
            <w:vAlign w:val="center"/>
          </w:tcPr>
          <w:p w:rsidR="00D85220" w:rsidRPr="009C3B92" w:rsidRDefault="00D85220" w:rsidP="00390B6E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220" w:rsidRPr="009C3B92" w:rsidTr="006800F1">
        <w:trPr>
          <w:trHeight w:val="243"/>
        </w:trPr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85220" w:rsidRPr="009C3B92" w:rsidRDefault="00D85220">
            <w:pPr>
              <w:pStyle w:val="Bod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% making progress in </w:t>
            </w:r>
            <w:proofErr w:type="spellStart"/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maths</w:t>
            </w:r>
            <w:proofErr w:type="spellEnd"/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267" w:type="dxa"/>
              <w:bottom w:w="80" w:type="dxa"/>
              <w:right w:w="80" w:type="dxa"/>
            </w:tcMar>
            <w:vAlign w:val="center"/>
          </w:tcPr>
          <w:p w:rsidR="00D85220" w:rsidRPr="009C3B92" w:rsidRDefault="00D85220">
            <w:pPr>
              <w:pStyle w:val="Bod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7B05" w:rsidRPr="009C3B92" w:rsidRDefault="00F37B05">
      <w:pPr>
        <w:pStyle w:val="Body"/>
        <w:widowControl w:val="0"/>
        <w:rPr>
          <w:rFonts w:ascii="Arial" w:eastAsia="Arial" w:hAnsi="Arial" w:cs="Arial"/>
          <w:sz w:val="16"/>
          <w:szCs w:val="16"/>
        </w:rPr>
      </w:pPr>
    </w:p>
    <w:p w:rsidR="00390B6E" w:rsidRPr="009C3B92" w:rsidRDefault="00390B6E">
      <w:pPr>
        <w:pStyle w:val="Body"/>
        <w:widowControl w:val="0"/>
        <w:rPr>
          <w:rFonts w:ascii="Arial" w:eastAsia="Arial" w:hAnsi="Arial" w:cs="Arial"/>
          <w:sz w:val="16"/>
          <w:szCs w:val="16"/>
        </w:rPr>
      </w:pPr>
    </w:p>
    <w:tbl>
      <w:tblPr>
        <w:tblW w:w="151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"/>
        <w:gridCol w:w="14271"/>
      </w:tblGrid>
      <w:tr w:rsidR="00390B6E" w:rsidRPr="009C3B92" w:rsidTr="009A3865">
        <w:trPr>
          <w:trHeight w:val="243"/>
        </w:trPr>
        <w:tc>
          <w:tcPr>
            <w:tcW w:w="1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6E" w:rsidRPr="009C3B92" w:rsidRDefault="00390B6E" w:rsidP="00390B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>Barriers to future attainment (for pupils eligible for PP, including high ability)</w:t>
            </w:r>
          </w:p>
        </w:tc>
      </w:tr>
      <w:tr w:rsidR="00390B6E" w:rsidRPr="009C3B92" w:rsidTr="009A3865">
        <w:trPr>
          <w:trHeight w:val="243"/>
        </w:trPr>
        <w:tc>
          <w:tcPr>
            <w:tcW w:w="1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6E" w:rsidRPr="009C3B92" w:rsidRDefault="00390B6E" w:rsidP="009A3865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In-school barriers </w:t>
            </w:r>
            <w:r w:rsidRPr="009C3B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(issues to be addressed in school, such as poor oral language skills)</w:t>
            </w:r>
          </w:p>
        </w:tc>
      </w:tr>
      <w:tr w:rsidR="00390B6E" w:rsidRPr="009C3B92" w:rsidTr="009A3865">
        <w:trPr>
          <w:trHeight w:val="2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90B6E" w:rsidRPr="009C3B92" w:rsidRDefault="00390B6E" w:rsidP="009A3865">
            <w:pPr>
              <w:tabs>
                <w:tab w:val="left" w:pos="75"/>
              </w:tabs>
              <w:ind w:left="426" w:hanging="335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color="000000"/>
              </w:rPr>
              <w:t>A</w:t>
            </w:r>
          </w:p>
        </w:tc>
        <w:tc>
          <w:tcPr>
            <w:tcW w:w="1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6E" w:rsidRDefault="00390B6E" w:rsidP="009A3865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5D08A5"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Booster and targeted intervention support in class. To accelerate progress and reduce the impact of additional special educational needs, behavior and emotional well-being issues on their learning and in some instances that of their peers. </w:t>
            </w:r>
          </w:p>
          <w:p w:rsidR="00572CA0" w:rsidRDefault="00572CA0" w:rsidP="009A3865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Barriers </w:t>
            </w:r>
            <w:r w:rsidR="003A22B8">
              <w:rPr>
                <w:rFonts w:ascii="Arial" w:eastAsia="Calibri" w:hAnsi="Arial" w:cs="Arial"/>
                <w:sz w:val="16"/>
                <w:szCs w:val="16"/>
                <w:u w:color="000000"/>
              </w:rPr>
              <w:t>include:</w:t>
            </w:r>
          </w:p>
          <w:p w:rsidR="003A22B8" w:rsidRPr="00CB13EE" w:rsidRDefault="00336081" w:rsidP="0033608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CB13EE">
              <w:rPr>
                <w:rFonts w:ascii="Arial" w:hAnsi="Arial" w:cs="Arial"/>
                <w:sz w:val="16"/>
                <w:szCs w:val="16"/>
              </w:rPr>
              <w:t>Starting school at a developmental stage below that expected for their chronological</w:t>
            </w:r>
            <w:r w:rsidRPr="00CB13EE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>age.</w:t>
            </w:r>
          </w:p>
          <w:p w:rsidR="00336081" w:rsidRPr="008271E6" w:rsidRDefault="00336081" w:rsidP="008271E6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9"/>
                <w:tab w:val="left" w:pos="460"/>
              </w:tabs>
              <w:autoSpaceDE w:val="0"/>
              <w:autoSpaceDN w:val="0"/>
              <w:spacing w:before="41"/>
              <w:rPr>
                <w:rFonts w:ascii="Arial" w:hAnsi="Arial" w:cs="Arial"/>
                <w:sz w:val="16"/>
                <w:szCs w:val="16"/>
              </w:rPr>
            </w:pPr>
            <w:r w:rsidRPr="00CB13EE">
              <w:rPr>
                <w:rFonts w:ascii="Arial" w:hAnsi="Arial" w:cs="Arial"/>
                <w:sz w:val="16"/>
                <w:szCs w:val="16"/>
              </w:rPr>
              <w:t xml:space="preserve">     Learners who have low self-esteem, and find engaging consistently with their work a</w:t>
            </w:r>
            <w:r w:rsidRPr="00CB13EE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>challenge.</w:t>
            </w:r>
          </w:p>
          <w:p w:rsidR="00336081" w:rsidRPr="00CB13EE" w:rsidRDefault="00336081" w:rsidP="00336081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9"/>
                <w:tab w:val="left" w:pos="460"/>
              </w:tabs>
              <w:autoSpaceDE w:val="0"/>
              <w:autoSpaceDN w:val="0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CB13EE">
              <w:rPr>
                <w:rFonts w:ascii="Arial" w:hAnsi="Arial" w:cs="Arial"/>
                <w:sz w:val="16"/>
                <w:szCs w:val="16"/>
              </w:rPr>
              <w:t xml:space="preserve">     Learners whose emotional resilience is low and who tend to avoid</w:t>
            </w:r>
            <w:r w:rsidRPr="00CB13EE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>challenge.</w:t>
            </w:r>
          </w:p>
          <w:p w:rsidR="00336081" w:rsidRPr="00CB13EE" w:rsidRDefault="00336081" w:rsidP="00336081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9"/>
                <w:tab w:val="left" w:pos="460"/>
              </w:tabs>
              <w:autoSpaceDE w:val="0"/>
              <w:autoSpaceDN w:val="0"/>
              <w:spacing w:before="39"/>
              <w:rPr>
                <w:rFonts w:ascii="Arial" w:hAnsi="Arial" w:cs="Arial"/>
                <w:sz w:val="16"/>
                <w:szCs w:val="16"/>
              </w:rPr>
            </w:pPr>
            <w:r w:rsidRPr="00CB13EE">
              <w:rPr>
                <w:rFonts w:ascii="Arial" w:hAnsi="Arial" w:cs="Arial"/>
                <w:sz w:val="16"/>
                <w:szCs w:val="16"/>
              </w:rPr>
              <w:t xml:space="preserve">     An underlying special educational need which has not been diagnosed or</w:t>
            </w:r>
            <w:r w:rsidRPr="00CB13EE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>addressed.</w:t>
            </w:r>
          </w:p>
          <w:p w:rsidR="00336081" w:rsidRPr="003A22B8" w:rsidRDefault="00336081" w:rsidP="0033608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B6E" w:rsidRPr="009C3B92" w:rsidTr="009A3865">
        <w:trPr>
          <w:trHeight w:val="2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90B6E" w:rsidRPr="009C3B92" w:rsidRDefault="00390B6E" w:rsidP="009A3865">
            <w:pPr>
              <w:tabs>
                <w:tab w:val="left" w:pos="75"/>
              </w:tabs>
              <w:ind w:left="426" w:hanging="335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color="000000"/>
              </w:rPr>
              <w:t>B</w:t>
            </w:r>
          </w:p>
        </w:tc>
        <w:tc>
          <w:tcPr>
            <w:tcW w:w="1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6E" w:rsidRPr="00F26DA0" w:rsidRDefault="00390B6E" w:rsidP="009A3865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F26DA0">
              <w:rPr>
                <w:rFonts w:ascii="Arial" w:eastAsia="Calibri" w:hAnsi="Arial" w:cs="Arial"/>
                <w:sz w:val="16"/>
                <w:szCs w:val="16"/>
                <w:u w:color="000000"/>
              </w:rPr>
              <w:t>Ensure ability to contribute financially towards school trips and feel sense of inclusion and experiences of enriching activities with peer groups.</w:t>
            </w:r>
          </w:p>
          <w:p w:rsidR="00336081" w:rsidRPr="00F26DA0" w:rsidRDefault="00CB13EE" w:rsidP="009A3865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F26DA0">
              <w:rPr>
                <w:rFonts w:ascii="Arial" w:eastAsia="Calibri" w:hAnsi="Arial" w:cs="Arial"/>
                <w:sz w:val="16"/>
                <w:szCs w:val="16"/>
                <w:u w:color="000000"/>
              </w:rPr>
              <w:t>Barriers</w:t>
            </w:r>
            <w:r w:rsidR="00336081" w:rsidRPr="00F26DA0"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 include:</w:t>
            </w:r>
          </w:p>
          <w:p w:rsidR="00336081" w:rsidRPr="00336081" w:rsidRDefault="00CB13EE" w:rsidP="0033608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F26DA0">
              <w:rPr>
                <w:rFonts w:ascii="Arial" w:hAnsi="Arial" w:cs="Arial"/>
                <w:sz w:val="16"/>
                <w:szCs w:val="16"/>
              </w:rPr>
              <w:t>Learners whose emotional resilience is low and who tend to avoid</w:t>
            </w:r>
            <w:r w:rsidRPr="00F26DA0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26DA0">
              <w:rPr>
                <w:rFonts w:ascii="Arial" w:hAnsi="Arial" w:cs="Arial"/>
                <w:sz w:val="16"/>
                <w:szCs w:val="16"/>
              </w:rPr>
              <w:t>challenge.</w:t>
            </w:r>
          </w:p>
        </w:tc>
      </w:tr>
      <w:tr w:rsidR="00390B6E" w:rsidRPr="009C3B92" w:rsidTr="009A3865">
        <w:trPr>
          <w:trHeight w:val="2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90B6E" w:rsidRPr="009C3B92" w:rsidRDefault="00390B6E" w:rsidP="009A3865">
            <w:pPr>
              <w:tabs>
                <w:tab w:val="left" w:pos="75"/>
              </w:tabs>
              <w:ind w:left="426" w:hanging="335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color="000000"/>
              </w:rPr>
              <w:t>C</w:t>
            </w:r>
          </w:p>
        </w:tc>
        <w:tc>
          <w:tcPr>
            <w:tcW w:w="1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6E" w:rsidRPr="00CB13EE" w:rsidRDefault="00390B6E" w:rsidP="009A3865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5D08A5">
              <w:rPr>
                <w:rFonts w:ascii="Arial" w:eastAsia="Calibri" w:hAnsi="Arial" w:cs="Arial"/>
                <w:sz w:val="16"/>
                <w:szCs w:val="16"/>
                <w:u w:color="000000"/>
              </w:rPr>
              <w:t>Ensure all children have access to extra-</w:t>
            </w:r>
            <w:r w:rsidRPr="00CB13EE">
              <w:rPr>
                <w:rFonts w:ascii="Arial" w:eastAsia="Calibri" w:hAnsi="Arial" w:cs="Arial"/>
                <w:sz w:val="16"/>
                <w:szCs w:val="16"/>
                <w:u w:color="000000"/>
              </w:rPr>
              <w:t>curricular activities, broadening their experiences and therefore increasing confidence, independence and development of life skills to enable them to take ownership and make informed choices.  This improving pupil’s learning attitudes.</w:t>
            </w:r>
          </w:p>
          <w:p w:rsidR="00CB13EE" w:rsidRPr="00CB13EE" w:rsidRDefault="00CB13EE" w:rsidP="009A3865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CB13EE">
              <w:rPr>
                <w:rFonts w:ascii="Arial" w:eastAsia="Calibri" w:hAnsi="Arial" w:cs="Arial"/>
                <w:sz w:val="16"/>
                <w:szCs w:val="16"/>
                <w:u w:color="000000"/>
              </w:rPr>
              <w:t>Barriers include:</w:t>
            </w:r>
          </w:p>
          <w:p w:rsidR="00CB13EE" w:rsidRPr="00CB13EE" w:rsidRDefault="00CB13EE" w:rsidP="00CB13EE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9"/>
                <w:tab w:val="left" w:pos="460"/>
              </w:tabs>
              <w:autoSpaceDE w:val="0"/>
              <w:autoSpaceDN w:val="0"/>
              <w:spacing w:before="41"/>
              <w:rPr>
                <w:rFonts w:ascii="Arial" w:hAnsi="Arial" w:cs="Arial"/>
                <w:sz w:val="16"/>
                <w:szCs w:val="16"/>
              </w:rPr>
            </w:pPr>
            <w:r w:rsidRPr="00CB13EE">
              <w:rPr>
                <w:rFonts w:ascii="Arial" w:hAnsi="Arial" w:cs="Arial"/>
                <w:sz w:val="16"/>
                <w:szCs w:val="16"/>
              </w:rPr>
              <w:lastRenderedPageBreak/>
              <w:t xml:space="preserve">     Learners who have low self-esteem, and find engaging consistently with their work a</w:t>
            </w:r>
            <w:r w:rsidRPr="00CB13EE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>challenge.</w:t>
            </w:r>
          </w:p>
          <w:p w:rsidR="00CB13EE" w:rsidRPr="00CB13EE" w:rsidRDefault="00CB13EE" w:rsidP="00CB13EE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9"/>
                <w:tab w:val="left" w:pos="460"/>
              </w:tabs>
              <w:autoSpaceDE w:val="0"/>
              <w:autoSpaceDN w:val="0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CB13EE">
              <w:rPr>
                <w:rFonts w:ascii="Arial" w:hAnsi="Arial" w:cs="Arial"/>
                <w:sz w:val="16"/>
                <w:szCs w:val="16"/>
              </w:rPr>
              <w:t xml:space="preserve">     Learners whose emotional resilience is low and who tend to avoid</w:t>
            </w:r>
            <w:r w:rsidRPr="00CB13EE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>challenge.</w:t>
            </w:r>
          </w:p>
          <w:p w:rsidR="00CB13EE" w:rsidRPr="00CB13EE" w:rsidRDefault="00CB13EE" w:rsidP="00CB13EE">
            <w:pPr>
              <w:ind w:left="360"/>
              <w:rPr>
                <w:rFonts w:ascii="Arial" w:hAnsi="Arial" w:cs="Arial"/>
                <w:sz w:val="16"/>
                <w:szCs w:val="16"/>
                <w:u w:color="000000"/>
              </w:rPr>
            </w:pPr>
          </w:p>
        </w:tc>
      </w:tr>
      <w:tr w:rsidR="00390B6E" w:rsidRPr="009C3B92" w:rsidTr="009A3865">
        <w:trPr>
          <w:trHeight w:val="243"/>
        </w:trPr>
        <w:tc>
          <w:tcPr>
            <w:tcW w:w="1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6E" w:rsidRPr="009C3B92" w:rsidRDefault="00390B6E" w:rsidP="009A3865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External barriers </w:t>
            </w:r>
            <w:r w:rsidRPr="009C3B92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(issues which also require action outside school, such as low attendance rates)</w:t>
            </w:r>
          </w:p>
        </w:tc>
      </w:tr>
      <w:tr w:rsidR="00390B6E" w:rsidRPr="009C3B92" w:rsidTr="009A3865">
        <w:trPr>
          <w:trHeight w:val="24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390B6E" w:rsidRPr="009C3B92" w:rsidRDefault="00390B6E" w:rsidP="009A3865">
            <w:pPr>
              <w:pStyle w:val="Body"/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1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B6E" w:rsidRPr="00CB13EE" w:rsidRDefault="00390B6E" w:rsidP="009A3865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Allocated time from SEN to </w:t>
            </w:r>
            <w:r w:rsidRPr="00CB13EE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provide strategic support to families, teachers and teaching assistants.</w:t>
            </w:r>
          </w:p>
          <w:p w:rsidR="00CB13EE" w:rsidRPr="00CB13EE" w:rsidRDefault="00CB13EE" w:rsidP="009A3865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CB13EE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Barriers include:</w:t>
            </w:r>
          </w:p>
          <w:p w:rsidR="00CB13EE" w:rsidRPr="00CB13EE" w:rsidRDefault="00CB13EE" w:rsidP="00CB13E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CB13EE">
              <w:rPr>
                <w:rFonts w:ascii="Arial" w:hAnsi="Arial" w:cs="Arial"/>
                <w:sz w:val="16"/>
                <w:szCs w:val="16"/>
              </w:rPr>
              <w:t>Starting school with specific speech and language difficulties or a limited</w:t>
            </w:r>
            <w:r w:rsidRPr="00CB13E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>vocabulary.</w:t>
            </w:r>
          </w:p>
          <w:p w:rsidR="00CB13EE" w:rsidRPr="00CB13EE" w:rsidRDefault="00CB13EE" w:rsidP="00CB13EE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9"/>
                <w:tab w:val="left" w:pos="460"/>
              </w:tabs>
              <w:autoSpaceDE w:val="0"/>
              <w:autoSpaceDN w:val="0"/>
              <w:spacing w:before="39"/>
              <w:rPr>
                <w:rFonts w:ascii="Arial" w:hAnsi="Arial" w:cs="Arial"/>
                <w:sz w:val="16"/>
                <w:szCs w:val="16"/>
              </w:rPr>
            </w:pPr>
            <w:r w:rsidRPr="00CB13E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D420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 xml:space="preserve">  An underlying special educational need which has not been diagnosed or</w:t>
            </w:r>
            <w:r w:rsidRPr="00CB13EE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CB13EE">
              <w:rPr>
                <w:rFonts w:ascii="Arial" w:hAnsi="Arial" w:cs="Arial"/>
                <w:sz w:val="16"/>
                <w:szCs w:val="16"/>
              </w:rPr>
              <w:t>addressed.</w:t>
            </w:r>
          </w:p>
          <w:p w:rsidR="00CB13EE" w:rsidRPr="00CB13EE" w:rsidRDefault="00CB13EE" w:rsidP="00CB13E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0B6E" w:rsidRPr="009C3B92" w:rsidRDefault="00390B6E">
      <w:pPr>
        <w:pStyle w:val="Body"/>
        <w:widowControl w:val="0"/>
        <w:rPr>
          <w:rFonts w:ascii="Arial" w:eastAsia="Arial" w:hAnsi="Arial" w:cs="Arial"/>
          <w:sz w:val="16"/>
          <w:szCs w:val="16"/>
        </w:rPr>
      </w:pPr>
    </w:p>
    <w:p w:rsidR="00CB13EE" w:rsidRDefault="00CB13EE">
      <w:pPr>
        <w:pStyle w:val="Body"/>
        <w:rPr>
          <w:rFonts w:ascii="Arial" w:hAnsi="Arial" w:cs="Arial"/>
          <w:sz w:val="16"/>
          <w:szCs w:val="16"/>
        </w:rPr>
      </w:pPr>
    </w:p>
    <w:p w:rsidR="00CB13EE" w:rsidRDefault="00CB13EE">
      <w:pPr>
        <w:pStyle w:val="Body"/>
        <w:rPr>
          <w:rFonts w:ascii="Arial" w:hAnsi="Arial" w:cs="Arial"/>
          <w:sz w:val="16"/>
          <w:szCs w:val="16"/>
        </w:rPr>
      </w:pPr>
    </w:p>
    <w:p w:rsidR="00CB13EE" w:rsidRPr="00CB13EE" w:rsidRDefault="008271E6" w:rsidP="00CB13EE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Our </w:t>
      </w:r>
      <w:r w:rsidR="00CB13EE" w:rsidRPr="00CB13EE">
        <w:rPr>
          <w:rFonts w:ascii="Arial" w:hAnsi="Arial" w:cs="Arial"/>
          <w:sz w:val="16"/>
          <w:szCs w:val="16"/>
        </w:rPr>
        <w:t>Core Offer</w:t>
      </w:r>
    </w:p>
    <w:p w:rsidR="00CB13EE" w:rsidRPr="00CB13EE" w:rsidRDefault="00CB13EE" w:rsidP="00CB13EE">
      <w:pPr>
        <w:pStyle w:val="BodyText"/>
        <w:spacing w:line="276" w:lineRule="auto"/>
        <w:ind w:left="100" w:right="113"/>
        <w:jc w:val="both"/>
        <w:rPr>
          <w:rFonts w:ascii="Arial" w:hAnsi="Arial" w:cs="Arial"/>
          <w:sz w:val="16"/>
          <w:szCs w:val="16"/>
        </w:rPr>
      </w:pPr>
      <w:r w:rsidRPr="00CB13EE">
        <w:rPr>
          <w:rFonts w:ascii="Arial" w:hAnsi="Arial" w:cs="Arial"/>
          <w:sz w:val="16"/>
          <w:szCs w:val="16"/>
        </w:rPr>
        <w:t>The school recognises that some of the most impactful provision we can put in place for pupils is small but regular additional support. As such, the school has developed a core offer, which all pupils who qualify for the pupil premium will be entitled to – no matter what their starting points or current achievement:</w:t>
      </w:r>
    </w:p>
    <w:p w:rsidR="00CB13EE" w:rsidRPr="00CB13EE" w:rsidRDefault="00CB13EE" w:rsidP="00CB13EE">
      <w:pPr>
        <w:pStyle w:val="BodyText"/>
        <w:spacing w:before="2"/>
        <w:rPr>
          <w:rFonts w:ascii="Arial" w:hAnsi="Arial" w:cs="Arial"/>
          <w:sz w:val="16"/>
          <w:szCs w:val="16"/>
        </w:rPr>
      </w:pPr>
    </w:p>
    <w:p w:rsidR="00CB13EE" w:rsidRPr="008271E6" w:rsidRDefault="00CB13EE" w:rsidP="008271E6">
      <w:pPr>
        <w:pStyle w:val="ListParagraph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rPr>
          <w:rFonts w:ascii="Arial" w:hAnsi="Arial" w:cs="Arial"/>
          <w:sz w:val="16"/>
          <w:szCs w:val="16"/>
        </w:rPr>
      </w:pPr>
      <w:r w:rsidRPr="00CB13EE">
        <w:rPr>
          <w:rFonts w:ascii="Arial" w:hAnsi="Arial" w:cs="Arial"/>
          <w:sz w:val="16"/>
          <w:szCs w:val="16"/>
        </w:rPr>
        <w:t xml:space="preserve">Have their English and </w:t>
      </w:r>
      <w:proofErr w:type="spellStart"/>
      <w:r w:rsidRPr="00CB13EE">
        <w:rPr>
          <w:rFonts w:ascii="Arial" w:hAnsi="Arial" w:cs="Arial"/>
          <w:sz w:val="16"/>
          <w:szCs w:val="16"/>
        </w:rPr>
        <w:t>Maths</w:t>
      </w:r>
      <w:proofErr w:type="spellEnd"/>
      <w:r w:rsidRPr="00CB13EE">
        <w:rPr>
          <w:rFonts w:ascii="Arial" w:hAnsi="Arial" w:cs="Arial"/>
          <w:sz w:val="16"/>
          <w:szCs w:val="16"/>
        </w:rPr>
        <w:t xml:space="preserve"> books marked with them at least once a</w:t>
      </w:r>
      <w:r w:rsidRPr="00CB13EE">
        <w:rPr>
          <w:rFonts w:ascii="Arial" w:hAnsi="Arial" w:cs="Arial"/>
          <w:spacing w:val="-12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week.</w:t>
      </w:r>
    </w:p>
    <w:p w:rsidR="008271E6" w:rsidRPr="008271E6" w:rsidRDefault="00CB13EE" w:rsidP="008271E6">
      <w:pPr>
        <w:pStyle w:val="ListParagraph"/>
        <w:widowControl w:val="0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before="41"/>
        <w:rPr>
          <w:rFonts w:ascii="Arial" w:hAnsi="Arial" w:cs="Arial"/>
          <w:sz w:val="16"/>
          <w:szCs w:val="16"/>
        </w:rPr>
      </w:pPr>
      <w:r w:rsidRPr="00CB13EE">
        <w:rPr>
          <w:rFonts w:ascii="Arial" w:hAnsi="Arial" w:cs="Arial"/>
          <w:sz w:val="16"/>
          <w:szCs w:val="16"/>
        </w:rPr>
        <w:t>Be supported during lesson time as part of a guided group at least twice a</w:t>
      </w:r>
      <w:r w:rsidRPr="00CB13EE">
        <w:rPr>
          <w:rFonts w:ascii="Arial" w:hAnsi="Arial" w:cs="Arial"/>
          <w:spacing w:val="-13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week.</w:t>
      </w:r>
    </w:p>
    <w:p w:rsidR="008271E6" w:rsidRPr="00CB13EE" w:rsidRDefault="008271E6" w:rsidP="008271E6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before="41"/>
        <w:ind w:left="1180"/>
        <w:rPr>
          <w:rFonts w:ascii="Arial" w:hAnsi="Arial" w:cs="Arial"/>
          <w:sz w:val="16"/>
          <w:szCs w:val="16"/>
        </w:rPr>
      </w:pPr>
    </w:p>
    <w:p w:rsidR="00CB13EE" w:rsidRPr="00CB13EE" w:rsidRDefault="00CB13EE" w:rsidP="00CB13EE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:rsidR="00CB13EE" w:rsidRPr="00CB13EE" w:rsidRDefault="00EE7128" w:rsidP="00CB13EE">
      <w:pPr>
        <w:pStyle w:val="BodyText"/>
        <w:spacing w:before="0" w:line="273" w:lineRule="auto"/>
        <w:ind w:lef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addition to the above</w:t>
      </w:r>
      <w:r w:rsidR="00CB13EE" w:rsidRPr="00CB13EE">
        <w:rPr>
          <w:rFonts w:ascii="Arial" w:hAnsi="Arial" w:cs="Arial"/>
          <w:sz w:val="16"/>
          <w:szCs w:val="16"/>
        </w:rPr>
        <w:t xml:space="preserve"> support mechanisms, children in receipt of pupil premium will also benefit regularly from:</w:t>
      </w:r>
    </w:p>
    <w:p w:rsidR="00CB13EE" w:rsidRPr="00CB13EE" w:rsidRDefault="00CB13EE" w:rsidP="00CB13EE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before="5"/>
        <w:rPr>
          <w:rFonts w:ascii="Arial" w:hAnsi="Arial" w:cs="Arial"/>
          <w:sz w:val="16"/>
          <w:szCs w:val="16"/>
        </w:rPr>
      </w:pPr>
      <w:r w:rsidRPr="00CB13EE">
        <w:rPr>
          <w:rFonts w:ascii="Arial" w:hAnsi="Arial" w:cs="Arial"/>
          <w:sz w:val="16"/>
          <w:szCs w:val="16"/>
        </w:rPr>
        <w:t xml:space="preserve">Closely monitored attendance by the </w:t>
      </w:r>
      <w:r w:rsidR="008271E6">
        <w:rPr>
          <w:rFonts w:ascii="Arial" w:hAnsi="Arial" w:cs="Arial"/>
          <w:sz w:val="16"/>
          <w:szCs w:val="16"/>
        </w:rPr>
        <w:t>school.</w:t>
      </w:r>
    </w:p>
    <w:p w:rsidR="00CB13EE" w:rsidRPr="00CB13EE" w:rsidRDefault="00CB13EE" w:rsidP="00CB13EE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before="41"/>
        <w:rPr>
          <w:rFonts w:ascii="Arial" w:hAnsi="Arial" w:cs="Arial"/>
          <w:sz w:val="16"/>
          <w:szCs w:val="16"/>
        </w:rPr>
      </w:pPr>
      <w:r w:rsidRPr="00CB13EE">
        <w:rPr>
          <w:rFonts w:ascii="Arial" w:hAnsi="Arial" w:cs="Arial"/>
          <w:sz w:val="16"/>
          <w:szCs w:val="16"/>
        </w:rPr>
        <w:t>Frequent liaison with parents around pa</w:t>
      </w:r>
      <w:r w:rsidR="008271E6">
        <w:rPr>
          <w:rFonts w:ascii="Arial" w:hAnsi="Arial" w:cs="Arial"/>
          <w:sz w:val="16"/>
          <w:szCs w:val="16"/>
        </w:rPr>
        <w:t xml:space="preserve">storal issues. </w:t>
      </w:r>
    </w:p>
    <w:p w:rsidR="00CB13EE" w:rsidRPr="00CB13EE" w:rsidRDefault="00CB13EE" w:rsidP="00CB13EE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before="38"/>
        <w:rPr>
          <w:rFonts w:ascii="Arial" w:hAnsi="Arial" w:cs="Arial"/>
          <w:sz w:val="16"/>
          <w:szCs w:val="16"/>
        </w:rPr>
      </w:pPr>
      <w:r w:rsidRPr="00CB13EE">
        <w:rPr>
          <w:rFonts w:ascii="Arial" w:hAnsi="Arial" w:cs="Arial"/>
          <w:sz w:val="16"/>
          <w:szCs w:val="16"/>
        </w:rPr>
        <w:t>An opportunity to review their work targets with the class teac</w:t>
      </w:r>
      <w:r w:rsidR="008271E6">
        <w:rPr>
          <w:rFonts w:ascii="Arial" w:hAnsi="Arial" w:cs="Arial"/>
          <w:sz w:val="16"/>
          <w:szCs w:val="16"/>
        </w:rPr>
        <w:t>her</w:t>
      </w:r>
      <w:r w:rsidRPr="00CB13EE">
        <w:rPr>
          <w:rFonts w:ascii="Arial" w:hAnsi="Arial" w:cs="Arial"/>
          <w:sz w:val="16"/>
          <w:szCs w:val="16"/>
        </w:rPr>
        <w:t>.</w:t>
      </w:r>
    </w:p>
    <w:p w:rsidR="00CB13EE" w:rsidRPr="00CB13EE" w:rsidRDefault="00CB13EE" w:rsidP="00CB13EE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before="41" w:line="276" w:lineRule="auto"/>
        <w:ind w:right="117"/>
        <w:rPr>
          <w:rFonts w:ascii="Arial" w:hAnsi="Arial" w:cs="Arial"/>
          <w:sz w:val="16"/>
          <w:szCs w:val="16"/>
        </w:rPr>
      </w:pPr>
      <w:r w:rsidRPr="00CB13EE">
        <w:rPr>
          <w:rFonts w:ascii="Arial" w:hAnsi="Arial" w:cs="Arial"/>
          <w:sz w:val="16"/>
          <w:szCs w:val="16"/>
        </w:rPr>
        <w:t>Raised</w:t>
      </w:r>
      <w:r w:rsidRPr="00CB13EE">
        <w:rPr>
          <w:rFonts w:ascii="Arial" w:hAnsi="Arial" w:cs="Arial"/>
          <w:spacing w:val="-5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profile</w:t>
      </w:r>
      <w:r w:rsidRPr="00CB13EE">
        <w:rPr>
          <w:rFonts w:ascii="Arial" w:hAnsi="Arial" w:cs="Arial"/>
          <w:spacing w:val="-8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of</w:t>
      </w:r>
      <w:r w:rsidRPr="00CB13EE">
        <w:rPr>
          <w:rFonts w:ascii="Arial" w:hAnsi="Arial" w:cs="Arial"/>
          <w:spacing w:val="-4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pupil</w:t>
      </w:r>
      <w:r w:rsidRPr="00CB13EE">
        <w:rPr>
          <w:rFonts w:ascii="Arial" w:hAnsi="Arial" w:cs="Arial"/>
          <w:spacing w:val="-7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premium</w:t>
      </w:r>
      <w:r w:rsidRPr="00CB13EE">
        <w:rPr>
          <w:rFonts w:ascii="Arial" w:hAnsi="Arial" w:cs="Arial"/>
          <w:spacing w:val="-6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children</w:t>
      </w:r>
      <w:r w:rsidRPr="00CB13EE">
        <w:rPr>
          <w:rFonts w:ascii="Arial" w:hAnsi="Arial" w:cs="Arial"/>
          <w:spacing w:val="-7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through</w:t>
      </w:r>
      <w:r w:rsidRPr="00CB13EE">
        <w:rPr>
          <w:rFonts w:ascii="Arial" w:hAnsi="Arial" w:cs="Arial"/>
          <w:spacing w:val="-5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strategic</w:t>
      </w:r>
      <w:r w:rsidRPr="00CB13EE">
        <w:rPr>
          <w:rFonts w:ascii="Arial" w:hAnsi="Arial" w:cs="Arial"/>
          <w:spacing w:val="-7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whole</w:t>
      </w:r>
      <w:r w:rsidRPr="00CB13EE">
        <w:rPr>
          <w:rFonts w:ascii="Arial" w:hAnsi="Arial" w:cs="Arial"/>
          <w:spacing w:val="-6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school</w:t>
      </w:r>
      <w:r w:rsidRPr="00CB13EE">
        <w:rPr>
          <w:rFonts w:ascii="Arial" w:hAnsi="Arial" w:cs="Arial"/>
          <w:spacing w:val="-7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planning,</w:t>
      </w:r>
      <w:r w:rsidRPr="00CB13EE">
        <w:rPr>
          <w:rFonts w:ascii="Arial" w:hAnsi="Arial" w:cs="Arial"/>
          <w:spacing w:val="-4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staff</w:t>
      </w:r>
      <w:r w:rsidRPr="00CB13EE">
        <w:rPr>
          <w:rFonts w:ascii="Arial" w:hAnsi="Arial" w:cs="Arial"/>
          <w:spacing w:val="-7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appraisal</w:t>
      </w:r>
      <w:r w:rsidRPr="00CB13EE">
        <w:rPr>
          <w:rFonts w:ascii="Arial" w:hAnsi="Arial" w:cs="Arial"/>
          <w:spacing w:val="-7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and</w:t>
      </w:r>
      <w:r w:rsidRPr="00CB13EE">
        <w:rPr>
          <w:rFonts w:ascii="Arial" w:hAnsi="Arial" w:cs="Arial"/>
          <w:spacing w:val="-5"/>
          <w:sz w:val="16"/>
          <w:szCs w:val="16"/>
        </w:rPr>
        <w:t xml:space="preserve"> </w:t>
      </w:r>
      <w:r w:rsidRPr="00CB13EE">
        <w:rPr>
          <w:rFonts w:ascii="Arial" w:hAnsi="Arial" w:cs="Arial"/>
          <w:sz w:val="16"/>
          <w:szCs w:val="16"/>
        </w:rPr>
        <w:t>data review.</w:t>
      </w:r>
    </w:p>
    <w:p w:rsidR="00CB13EE" w:rsidRPr="00CB13EE" w:rsidRDefault="00CB13EE" w:rsidP="00CB13EE">
      <w:pPr>
        <w:pStyle w:val="BodyText"/>
        <w:spacing w:before="0"/>
        <w:rPr>
          <w:rFonts w:ascii="Arial" w:hAnsi="Arial" w:cs="Arial"/>
          <w:sz w:val="16"/>
          <w:szCs w:val="16"/>
        </w:rPr>
      </w:pPr>
    </w:p>
    <w:p w:rsidR="00F37B05" w:rsidRPr="009C3B92" w:rsidRDefault="00B65D12">
      <w:pPr>
        <w:pStyle w:val="Body"/>
        <w:rPr>
          <w:rFonts w:ascii="Arial" w:hAnsi="Arial" w:cs="Arial"/>
          <w:sz w:val="16"/>
          <w:szCs w:val="16"/>
        </w:rPr>
      </w:pPr>
      <w:r w:rsidRPr="009C3B92">
        <w:rPr>
          <w:rFonts w:ascii="Arial" w:hAnsi="Arial" w:cs="Arial"/>
          <w:sz w:val="16"/>
          <w:szCs w:val="16"/>
        </w:rPr>
        <w:br w:type="page"/>
      </w:r>
    </w:p>
    <w:tbl>
      <w:tblPr>
        <w:tblW w:w="15388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"/>
        <w:gridCol w:w="1196"/>
        <w:gridCol w:w="643"/>
        <w:gridCol w:w="396"/>
        <w:gridCol w:w="1301"/>
        <w:gridCol w:w="90"/>
        <w:gridCol w:w="4450"/>
        <w:gridCol w:w="1940"/>
        <w:gridCol w:w="900"/>
        <w:gridCol w:w="24"/>
        <w:gridCol w:w="792"/>
        <w:gridCol w:w="3260"/>
      </w:tblGrid>
      <w:tr w:rsidR="008D764F" w:rsidRPr="009C3B92" w:rsidTr="008D764F">
        <w:trPr>
          <w:trHeight w:val="2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8D764F" w:rsidRPr="009C3B92" w:rsidRDefault="008D764F" w:rsidP="00390B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64F" w:rsidRPr="009C3B92" w:rsidRDefault="008D764F" w:rsidP="00390B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Planned expenditure </w:t>
            </w:r>
          </w:p>
        </w:tc>
      </w:tr>
      <w:tr w:rsidR="008D764F" w:rsidRPr="009C3B92" w:rsidTr="008D764F">
        <w:trPr>
          <w:trHeight w:val="243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64F" w:rsidRPr="009C3B92" w:rsidRDefault="008D764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>Academic year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F" w:rsidRPr="009C3B92" w:rsidRDefault="008D76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8D764F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2018-2019</w:t>
            </w:r>
          </w:p>
        </w:tc>
      </w:tr>
      <w:tr w:rsidR="008D764F" w:rsidRPr="009C3B92" w:rsidTr="008D764F">
        <w:trPr>
          <w:trHeight w:val="4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8D764F" w:rsidRPr="009C3B92" w:rsidRDefault="008D764F">
            <w:pPr>
              <w:pStyle w:val="Body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64F" w:rsidRPr="009C3B92" w:rsidRDefault="008D764F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sz w:val="16"/>
                <w:szCs w:val="16"/>
                <w:lang w:val="en-US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8D764F" w:rsidRPr="009C3B92" w:rsidTr="008D764F">
        <w:trPr>
          <w:trHeight w:val="2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64F" w:rsidRPr="009C3B92" w:rsidRDefault="008D76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64F" w:rsidRPr="009C3B92" w:rsidRDefault="008D76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>Quality of teaching for all</w:t>
            </w:r>
          </w:p>
        </w:tc>
      </w:tr>
      <w:tr w:rsidR="00DE76BA" w:rsidRPr="009C3B92" w:rsidTr="00994DF7">
        <w:trPr>
          <w:trHeight w:val="723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Desired outcome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Chosen action / approach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What is the evidence and rationale for this choice?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How will you ensure it is implemented well?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Staff lead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76BA" w:rsidRPr="009C3B92" w:rsidRDefault="00DE76BA">
            <w:pPr>
              <w:pStyle w:val="Body"/>
              <w:rPr>
                <w:rFonts w:ascii="Arial" w:hAnsi="Arial" w:cs="Arial"/>
                <w:b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When will you review implementation?</w:t>
            </w:r>
          </w:p>
        </w:tc>
      </w:tr>
      <w:tr w:rsidR="00DE76BA" w:rsidRPr="009C3B92" w:rsidTr="00E63FB2">
        <w:trPr>
          <w:trHeight w:val="3199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eastAsia="Calibri" w:hAnsi="Arial" w:cs="Arial"/>
                <w:color w:val="FF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FF0000"/>
                <w:sz w:val="16"/>
                <w:szCs w:val="16"/>
                <w:u w:color="000000"/>
              </w:rPr>
              <w:t xml:space="preserve">Barrier A </w:t>
            </w:r>
          </w:p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>Booster and targeted intervention support in class. To accelerate progress and reduce the impact of additional special educational needs, behavior and emotional well-being issues on their learning and in some instances that of their peers.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>TA intervention and booster support. Use of quality teaching time to target ‘catch up’ or pre-teach support session. Usually 1-1 or small PP group.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approach was taken in 2017-18</w:t>
            </w:r>
            <w:r w:rsidRPr="009C3B92">
              <w:rPr>
                <w:rFonts w:ascii="Arial" w:hAnsi="Arial" w:cs="Arial"/>
                <w:sz w:val="16"/>
                <w:szCs w:val="16"/>
              </w:rPr>
              <w:t xml:space="preserve"> with the following results:</w:t>
            </w:r>
          </w:p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9C3B92">
              <w:rPr>
                <w:rFonts w:ascii="Arial" w:hAnsi="Arial" w:cs="Arial"/>
                <w:sz w:val="16"/>
                <w:szCs w:val="16"/>
              </w:rPr>
              <w:t xml:space="preserve">% pp eligible children made expected or accelerated progress in reading, </w:t>
            </w:r>
          </w:p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9C3B92">
              <w:rPr>
                <w:rFonts w:ascii="Arial" w:hAnsi="Arial" w:cs="Arial"/>
                <w:sz w:val="16"/>
                <w:szCs w:val="16"/>
              </w:rPr>
              <w:t>% pp eligible children made expected progress in writing</w:t>
            </w:r>
          </w:p>
          <w:p w:rsidR="00DE76BA" w:rsidRPr="009C3B92" w:rsidRDefault="00DE76BA" w:rsidP="00390B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9C3B92">
              <w:rPr>
                <w:rFonts w:ascii="Arial" w:hAnsi="Arial" w:cs="Arial"/>
                <w:sz w:val="16"/>
                <w:szCs w:val="16"/>
              </w:rPr>
              <w:t>% pp eligible children made expected or</w:t>
            </w:r>
            <w:r>
              <w:rPr>
                <w:rFonts w:ascii="Arial" w:hAnsi="Arial" w:cs="Arial"/>
                <w:sz w:val="16"/>
                <w:szCs w:val="16"/>
              </w:rPr>
              <w:t xml:space="preserve"> accelerated progress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Evidence of good progress -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 steps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 w:rsidP="00390B6E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Monitored through data analysis, regular identification of areas of development , strategies and impact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color="000000"/>
              </w:rPr>
              <w:t>Head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Bi-termly - Standards Committee</w:t>
            </w:r>
          </w:p>
          <w:p w:rsidR="00DE76BA" w:rsidRPr="009C3B92" w:rsidRDefault="00DE76BA" w:rsidP="00BF0F51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Annually - Survey data</w:t>
            </w:r>
          </w:p>
        </w:tc>
      </w:tr>
      <w:tr w:rsidR="00DE76BA" w:rsidRPr="009C3B92" w:rsidTr="00C14166">
        <w:trPr>
          <w:trHeight w:val="643"/>
        </w:trPr>
        <w:tc>
          <w:tcPr>
            <w:tcW w:w="113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 w:rsidP="00237F94">
            <w:pPr>
              <w:pStyle w:val="Bod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budgeted </w:t>
            </w: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cost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A" w:rsidRPr="009C3B92" w:rsidRDefault="00E12EBD" w:rsidP="001818DF">
            <w:pPr>
              <w:rPr>
                <w:rFonts w:ascii="Arial" w:eastAsia="Calibri" w:hAnsi="Arial" w:cs="Arial"/>
                <w:bCs/>
                <w:color w:val="000000"/>
                <w:sz w:val="16"/>
                <w:szCs w:val="16"/>
                <w:u w:color="000000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  <w:u w:color="000000"/>
              </w:rPr>
              <w:t>£5,440</w:t>
            </w:r>
          </w:p>
        </w:tc>
      </w:tr>
      <w:tr w:rsidR="008D764F" w:rsidRPr="009C3B92" w:rsidTr="008D764F">
        <w:trPr>
          <w:trHeight w:val="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F" w:rsidRPr="009C3B92" w:rsidRDefault="008D76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764F" w:rsidRPr="009C3B92" w:rsidRDefault="008D76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>Targeted support</w:t>
            </w:r>
          </w:p>
        </w:tc>
      </w:tr>
      <w:tr w:rsidR="00DE76BA" w:rsidRPr="009C3B92" w:rsidTr="00615C77">
        <w:trPr>
          <w:trHeight w:val="723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Desired outcome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Chosen action/approach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What is the evidence and rationale for this choice?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How will you ensure it is implemented well?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Staff lead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When will you review implementation?</w:t>
            </w:r>
          </w:p>
        </w:tc>
      </w:tr>
      <w:tr w:rsidR="00DE76BA" w:rsidRPr="009C3B92" w:rsidTr="00E86C8C">
        <w:trPr>
          <w:trHeight w:val="804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 w:rsidP="00184E2A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>Barrier B</w:t>
            </w:r>
          </w:p>
          <w:p w:rsidR="00DE76BA" w:rsidRPr="009C3B92" w:rsidRDefault="00DE76BA" w:rsidP="00184E2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Ensure ability to contribute financially towards school trips and feel sense of inclusion and experiences of enriching activities with peer groups.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 w:rsidP="0071168F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In addition to Friends of Swainswick (PTA) </w:t>
            </w:r>
            <w:proofErr w:type="spellStart"/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subsidising</w:t>
            </w:r>
            <w:proofErr w:type="spellEnd"/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school trips – pp funding will be allocated when required.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Enriching opportunities through school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trips and school visits should be </w:t>
            </w: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experienced by all pupils including pp. This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will enable</w:t>
            </w: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positive experience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s</w:t>
            </w: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outside of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the </w:t>
            </w: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school setting to occur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. In addition relationships will be embedded and dispositions</w:t>
            </w: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enhanced.</w:t>
            </w:r>
          </w:p>
          <w:p w:rsidR="00DE76BA" w:rsidRPr="009C3B92" w:rsidRDefault="00DE76BA" w:rsidP="00E45C9C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HT to liaise with teaching staff and monitor planned experiences/provision.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Class teachers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6BA" w:rsidRPr="009C3B92" w:rsidRDefault="00DE76BA" w:rsidP="00F26DA0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Bi-termly - Standards Committee</w:t>
            </w:r>
          </w:p>
        </w:tc>
      </w:tr>
      <w:tr w:rsidR="00DE76BA" w:rsidRPr="009C3B92" w:rsidTr="00F44C42">
        <w:trPr>
          <w:trHeight w:val="604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 w:rsidP="00E45C9C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lastRenderedPageBreak/>
              <w:t>Barrier C</w:t>
            </w:r>
          </w:p>
          <w:p w:rsidR="00DE76BA" w:rsidRPr="009C3B92" w:rsidRDefault="00DE76BA" w:rsidP="00E45C9C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Ensure all children have access to extra-curricular activities, broadening their experiences and </w:t>
            </w: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>therefore increasing confidence, independence and development of life skills to enable them to take ownership and make informed choices.  This improving pupil’s learning attitudes.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Subsidise</w:t>
            </w:r>
            <w:proofErr w:type="spellEnd"/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inclusion of children eligible for PP in their preferred after-school clubs.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Default="00DE76BA" w:rsidP="00E45C9C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Evidence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from 20178/18 review highlight positive impact regarding extra-curricular activities.</w:t>
            </w:r>
          </w:p>
          <w:p w:rsidR="00DE76BA" w:rsidRDefault="00DE76BA" w:rsidP="00E45C9C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:rsidR="00DE76BA" w:rsidRDefault="00DE76BA" w:rsidP="00DE76BA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Such as:</w:t>
            </w:r>
          </w:p>
          <w:p w:rsidR="00DE76BA" w:rsidRDefault="00DE76BA" w:rsidP="00DE76B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E76BA">
              <w:rPr>
                <w:rFonts w:ascii="Arial" w:hAnsi="Arial" w:cs="Arial"/>
                <w:sz w:val="16"/>
                <w:szCs w:val="16"/>
              </w:rPr>
              <w:t xml:space="preserve">upil’s concentration, </w:t>
            </w:r>
          </w:p>
          <w:p w:rsidR="00DE76BA" w:rsidRDefault="00DE76BA" w:rsidP="00DE76B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DE76BA">
              <w:rPr>
                <w:rFonts w:ascii="Arial" w:hAnsi="Arial" w:cs="Arial"/>
                <w:sz w:val="16"/>
                <w:szCs w:val="16"/>
              </w:rPr>
              <w:t>ocus,</w:t>
            </w:r>
          </w:p>
          <w:p w:rsidR="00DE76BA" w:rsidRDefault="00DE76BA" w:rsidP="00DE76B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E76BA">
              <w:rPr>
                <w:rFonts w:ascii="Arial" w:hAnsi="Arial" w:cs="Arial"/>
                <w:sz w:val="16"/>
                <w:szCs w:val="16"/>
              </w:rPr>
              <w:t xml:space="preserve">onfidence, </w:t>
            </w:r>
          </w:p>
          <w:p w:rsidR="00DE76BA" w:rsidRDefault="00DE76BA" w:rsidP="00DE76B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Self-esteem,</w:t>
            </w:r>
          </w:p>
          <w:p w:rsidR="00DE76BA" w:rsidRDefault="00DE76BA" w:rsidP="00DE76B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happiness,</w:t>
            </w:r>
          </w:p>
          <w:p w:rsidR="00DE76BA" w:rsidRDefault="00DE76BA" w:rsidP="00DE76B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Increased </w:t>
            </w:r>
            <w:r w:rsidRPr="00DE76BA">
              <w:rPr>
                <w:rFonts w:ascii="Arial" w:hAnsi="Arial" w:cs="Arial"/>
                <w:sz w:val="16"/>
                <w:szCs w:val="16"/>
              </w:rPr>
              <w:t xml:space="preserve">self-discipline </w:t>
            </w:r>
          </w:p>
          <w:p w:rsidR="00DE76BA" w:rsidRPr="00DE76BA" w:rsidRDefault="00DE76BA" w:rsidP="00DE76B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E76BA">
              <w:rPr>
                <w:rFonts w:ascii="Arial" w:hAnsi="Arial" w:cs="Arial"/>
                <w:sz w:val="16"/>
                <w:szCs w:val="16"/>
              </w:rPr>
              <w:t>bility to set goals and achieve</w:t>
            </w:r>
            <w:proofErr w:type="gramStart"/>
            <w:r w:rsidRPr="00DE76BA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  <w:p w:rsidR="00DE76BA" w:rsidRDefault="00DE76BA" w:rsidP="00DE76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76BA" w:rsidRPr="009C3B92" w:rsidRDefault="00DE76BA" w:rsidP="00DE76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HT and governors will encourage and monitor pupil participation in a variety of clubs.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HT &amp; </w:t>
            </w:r>
            <w:proofErr w:type="spellStart"/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Gov</w:t>
            </w:r>
            <w:proofErr w:type="spellEnd"/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Bi-termly - Standards Committee</w:t>
            </w:r>
          </w:p>
        </w:tc>
      </w:tr>
      <w:tr w:rsidR="009C3B92" w:rsidRPr="009C3B92" w:rsidTr="009C3B92">
        <w:trPr>
          <w:trHeight w:val="247"/>
        </w:trPr>
        <w:tc>
          <w:tcPr>
            <w:tcW w:w="11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B92" w:rsidRPr="009C3B92" w:rsidRDefault="009C3B92">
            <w:pPr>
              <w:pStyle w:val="Bod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 budgeted cost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92" w:rsidRPr="009C3B92" w:rsidRDefault="009C3B92" w:rsidP="001818DF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sz w:val="16"/>
                <w:szCs w:val="16"/>
              </w:rPr>
              <w:t>£</w:t>
            </w:r>
            <w:r w:rsidR="00E12EBD">
              <w:rPr>
                <w:rFonts w:ascii="Arial" w:hAnsi="Arial" w:cs="Arial"/>
                <w:sz w:val="16"/>
                <w:szCs w:val="16"/>
              </w:rPr>
              <w:t>500</w:t>
            </w:r>
            <w:bookmarkStart w:id="0" w:name="_GoBack"/>
            <w:bookmarkEnd w:id="0"/>
          </w:p>
        </w:tc>
      </w:tr>
      <w:tr w:rsidR="009C3B92" w:rsidRPr="009C3B92" w:rsidTr="00A75336">
        <w:trPr>
          <w:trHeight w:val="266"/>
        </w:trPr>
        <w:tc>
          <w:tcPr>
            <w:tcW w:w="153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B92" w:rsidRPr="009C3B92" w:rsidRDefault="009C3B92" w:rsidP="00237F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</w:rPr>
              <w:t>Other approaches</w:t>
            </w:r>
          </w:p>
        </w:tc>
      </w:tr>
      <w:tr w:rsidR="00DE76BA" w:rsidRPr="009C3B92" w:rsidTr="00E14075">
        <w:trPr>
          <w:trHeight w:val="723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Cs/>
                <w:sz w:val="16"/>
                <w:szCs w:val="16"/>
                <w:lang w:val="en-US"/>
              </w:rPr>
              <w:t>Desired outcome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Cs/>
                <w:sz w:val="16"/>
                <w:szCs w:val="16"/>
                <w:lang w:val="en-US"/>
              </w:rPr>
              <w:t>Chosen action/approach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Cs/>
                <w:sz w:val="16"/>
                <w:szCs w:val="16"/>
                <w:lang w:val="en-US"/>
              </w:rPr>
              <w:t>What is the evidence and rationale for this choice?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Cs/>
                <w:sz w:val="16"/>
                <w:szCs w:val="16"/>
                <w:lang w:val="en-US"/>
              </w:rPr>
              <w:t>How will you ensure it is implemented well?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76BA" w:rsidRPr="009C3B92" w:rsidRDefault="00DE76BA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lang w:val="en-GB" w:eastAsia="en-GB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  <w:lang w:val="en-GB" w:eastAsia="en-GB"/>
              </w:rPr>
              <w:t>Staff lead</w:t>
            </w:r>
          </w:p>
          <w:p w:rsidR="00DE76BA" w:rsidRPr="009C3B92" w:rsidRDefault="00DE76BA" w:rsidP="00237F94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pStyle w:val="Body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Cs/>
                <w:sz w:val="12"/>
                <w:szCs w:val="12"/>
                <w:lang w:val="en-US"/>
              </w:rPr>
              <w:t>When will you review implementation?</w:t>
            </w:r>
          </w:p>
        </w:tc>
      </w:tr>
      <w:tr w:rsidR="00DE76BA" w:rsidRPr="009C3B92" w:rsidTr="00001CEC">
        <w:trPr>
          <w:trHeight w:val="1004"/>
        </w:trPr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Allocated time from SEN to provide strategic support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 xml:space="preserve">and intervention </w:t>
            </w: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to families, teachers and teaching assistants.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Default="00DE76BA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SENCO Interventions, including regular family meetings, pupil progress meetings with class teacher and teaching assistant</w:t>
            </w:r>
          </w:p>
          <w:p w:rsidR="00DE76BA" w:rsidRDefault="00DE76BA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To deliver training to staff and teaching assistants.</w:t>
            </w:r>
          </w:p>
          <w:p w:rsidR="00DE76BA" w:rsidRDefault="00DE76BA" w:rsidP="008056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Identifying and supporting pupils with dyslexia</w:t>
            </w:r>
          </w:p>
          <w:p w:rsidR="00DE76BA" w:rsidRPr="0080560C" w:rsidRDefault="00DE76BA" w:rsidP="008056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Supporting pupils with working memory limitations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AB5" w:rsidRDefault="00DE76BA" w:rsidP="001818DF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>Through regular liaisons</w:t>
            </w:r>
            <w:r w:rsidR="00C00AB5"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 </w:t>
            </w: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with all stake holders - educators and families </w:t>
            </w:r>
            <w:r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will </w:t>
            </w: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>kn</w:t>
            </w:r>
            <w:r>
              <w:rPr>
                <w:rFonts w:ascii="Arial" w:eastAsia="Calibri" w:hAnsi="Arial" w:cs="Arial"/>
                <w:sz w:val="16"/>
                <w:szCs w:val="16"/>
                <w:u w:color="000000"/>
              </w:rPr>
              <w:t>ow exactly where pupils a</w:t>
            </w: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>re in th</w:t>
            </w:r>
            <w:r w:rsidR="00C00AB5"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eir learning, social skills and wellbeing. In addition, support, training and monitoring can be applied to areas of development.  </w:t>
            </w:r>
          </w:p>
          <w:p w:rsidR="00DE76BA" w:rsidRDefault="00DE76BA" w:rsidP="001818DF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</w:p>
          <w:p w:rsidR="00DE76BA" w:rsidRPr="005D08A5" w:rsidRDefault="00DE76BA" w:rsidP="001818DF">
            <w:pPr>
              <w:rPr>
                <w:rFonts w:ascii="Arial" w:eastAsia="Calibri" w:hAnsi="Arial" w:cs="Arial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>This knowledge</w:t>
            </w:r>
            <w:r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 will</w:t>
            </w:r>
            <w:r w:rsidRPr="009C3B92"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 enable educators to plan effective steps of progression which can then be supported through parental support.</w:t>
            </w:r>
            <w:r>
              <w:rPr>
                <w:rFonts w:ascii="Arial" w:eastAsia="Calibri" w:hAnsi="Arial" w:cs="Arial"/>
                <w:sz w:val="16"/>
                <w:szCs w:val="16"/>
                <w:u w:color="000000"/>
              </w:rPr>
              <w:t xml:space="preserve"> Staff will be able to identify issues with associated difficulties and know which resources and interventions to put into place.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sz w:val="16"/>
                <w:szCs w:val="16"/>
              </w:rPr>
              <w:t xml:space="preserve">HT will hold pupil progress meetings and liaise with staff, parents and SENCO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6BA" w:rsidRPr="005D08A5" w:rsidRDefault="00DE76BA" w:rsidP="008D764F">
            <w:pPr>
              <w:rPr>
                <w:rFonts w:ascii="Arial" w:eastAsia="Calibri" w:hAnsi="Arial" w:cs="Arial"/>
                <w:bCs/>
                <w:color w:val="000000"/>
                <w:sz w:val="16"/>
                <w:szCs w:val="16"/>
                <w:u w:color="000000"/>
              </w:rPr>
            </w:pPr>
            <w:r w:rsidRPr="005D08A5">
              <w:rPr>
                <w:rFonts w:ascii="Arial" w:eastAsia="Calibri" w:hAnsi="Arial" w:cs="Arial"/>
                <w:bCs/>
                <w:color w:val="000000"/>
                <w:sz w:val="16"/>
                <w:szCs w:val="16"/>
                <w:u w:color="000000"/>
              </w:rPr>
              <w:t>HT</w:t>
            </w:r>
          </w:p>
          <w:p w:rsidR="00DE76BA" w:rsidRPr="005D08A5" w:rsidRDefault="00DE76BA" w:rsidP="008D764F">
            <w:pPr>
              <w:rPr>
                <w:rFonts w:ascii="Arial" w:hAnsi="Arial" w:cs="Arial"/>
                <w:sz w:val="16"/>
                <w:szCs w:val="16"/>
              </w:rPr>
            </w:pPr>
            <w:r w:rsidRPr="005D08A5">
              <w:rPr>
                <w:rFonts w:ascii="Arial" w:eastAsia="Calibri" w:hAnsi="Arial" w:cs="Arial"/>
                <w:bCs/>
                <w:color w:val="000000"/>
                <w:sz w:val="16"/>
                <w:szCs w:val="16"/>
                <w:u w:color="000000"/>
              </w:rPr>
              <w:t>SENCO</w:t>
            </w:r>
          </w:p>
          <w:p w:rsidR="00DE76BA" w:rsidRPr="005D08A5" w:rsidRDefault="00DE76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6BA" w:rsidRPr="009C3B92" w:rsidRDefault="00DE76BA" w:rsidP="008D764F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  <w:r w:rsidRPr="009C3B92"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  <w:t>Bi-termly - Standards Committee</w:t>
            </w:r>
          </w:p>
          <w:p w:rsidR="00DE76BA" w:rsidRPr="00CB1B56" w:rsidRDefault="00DE76BA">
            <w:pPr>
              <w:rPr>
                <w:rFonts w:ascii="Arial" w:eastAsia="Calibri" w:hAnsi="Arial" w:cs="Arial"/>
                <w:color w:val="000000"/>
                <w:sz w:val="16"/>
                <w:szCs w:val="16"/>
                <w:u w:color="000000"/>
              </w:rPr>
            </w:pPr>
          </w:p>
        </w:tc>
      </w:tr>
      <w:tr w:rsidR="009C3B92" w:rsidRPr="009C3B92" w:rsidTr="004516BA">
        <w:trPr>
          <w:trHeight w:val="255"/>
        </w:trPr>
        <w:tc>
          <w:tcPr>
            <w:tcW w:w="11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B92" w:rsidRPr="009C3B92" w:rsidRDefault="009C3B92" w:rsidP="00EA73FD">
            <w:pPr>
              <w:pStyle w:val="Bod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Total </w:t>
            </w:r>
            <w:r w:rsidR="00F26DA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budgeted </w:t>
            </w:r>
            <w:r w:rsidRPr="009C3B9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cost</w:t>
            </w: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92" w:rsidRPr="009C3B92" w:rsidRDefault="009C3B92">
            <w:pPr>
              <w:rPr>
                <w:rFonts w:ascii="Arial" w:hAnsi="Arial" w:cs="Arial"/>
                <w:sz w:val="16"/>
                <w:szCs w:val="16"/>
              </w:rPr>
            </w:pPr>
            <w:r w:rsidRPr="009C3B92">
              <w:rPr>
                <w:rFonts w:ascii="Arial" w:eastAsia="Calibri" w:hAnsi="Arial" w:cs="Arial"/>
                <w:bCs/>
                <w:color w:val="000000"/>
                <w:sz w:val="16"/>
                <w:szCs w:val="16"/>
                <w:u w:color="000000"/>
              </w:rPr>
              <w:t>£</w:t>
            </w:r>
            <w:r w:rsidR="001818DF">
              <w:rPr>
                <w:rFonts w:ascii="Arial" w:eastAsia="Calibri" w:hAnsi="Arial" w:cs="Arial"/>
                <w:bCs/>
                <w:color w:val="000000"/>
                <w:sz w:val="16"/>
                <w:szCs w:val="16"/>
                <w:u w:color="000000"/>
              </w:rPr>
              <w:t>660</w:t>
            </w:r>
          </w:p>
        </w:tc>
      </w:tr>
    </w:tbl>
    <w:p w:rsidR="00F37B05" w:rsidRPr="009C3B92" w:rsidRDefault="00F37B05">
      <w:pPr>
        <w:pStyle w:val="Body"/>
        <w:widowControl w:val="0"/>
        <w:rPr>
          <w:rFonts w:ascii="Arial" w:hAnsi="Arial" w:cs="Arial"/>
          <w:sz w:val="16"/>
          <w:szCs w:val="16"/>
        </w:rPr>
      </w:pPr>
    </w:p>
    <w:p w:rsidR="00F37B05" w:rsidRPr="009C3B92" w:rsidRDefault="00F37B05" w:rsidP="00F26DA0">
      <w:pPr>
        <w:pStyle w:val="Body"/>
        <w:rPr>
          <w:rFonts w:ascii="Arial" w:hAnsi="Arial" w:cs="Arial"/>
          <w:sz w:val="16"/>
          <w:szCs w:val="16"/>
        </w:rPr>
      </w:pPr>
    </w:p>
    <w:sectPr w:rsidR="00F37B05" w:rsidRPr="009C3B92">
      <w:headerReference w:type="default" r:id="rId9"/>
      <w:footerReference w:type="default" r:id="rId10"/>
      <w:pgSz w:w="16840" w:h="11900" w:orient="landscape"/>
      <w:pgMar w:top="680" w:right="851" w:bottom="68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0A" w:rsidRDefault="00D43B0A">
      <w:r>
        <w:separator/>
      </w:r>
    </w:p>
  </w:endnote>
  <w:endnote w:type="continuationSeparator" w:id="0">
    <w:p w:rsidR="00D43B0A" w:rsidRDefault="00D4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5" w:rsidRDefault="00F37B0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0A" w:rsidRDefault="00D43B0A">
      <w:r>
        <w:separator/>
      </w:r>
    </w:p>
  </w:footnote>
  <w:footnote w:type="continuationSeparator" w:id="0">
    <w:p w:rsidR="00D43B0A" w:rsidRDefault="00D4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5" w:rsidRDefault="00F37B0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340"/>
    <w:multiLevelType w:val="hybridMultilevel"/>
    <w:tmpl w:val="CE16B466"/>
    <w:lvl w:ilvl="0" w:tplc="2B12C00E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46D4C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63E18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74088C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6A5CC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6083F6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32F8E8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EE4082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E3590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C82238"/>
    <w:multiLevelType w:val="hybridMultilevel"/>
    <w:tmpl w:val="EADA74C8"/>
    <w:lvl w:ilvl="0" w:tplc="809C4E2C">
      <w:start w:val="1"/>
      <w:numFmt w:val="lowerRoman"/>
      <w:lvlText w:val="%1."/>
      <w:lvlJc w:val="left"/>
      <w:pPr>
        <w:ind w:left="426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E100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8AE52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4BF2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29BFE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EB16E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8C53C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CE0CA2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7A86F4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C24323"/>
    <w:multiLevelType w:val="hybridMultilevel"/>
    <w:tmpl w:val="A78AED5C"/>
    <w:lvl w:ilvl="0" w:tplc="9CF60010">
      <w:start w:val="1"/>
      <w:numFmt w:val="lowerRoman"/>
      <w:lvlText w:val="%1."/>
      <w:lvlJc w:val="left"/>
      <w:pPr>
        <w:ind w:left="426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66270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C23F2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44392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68DCA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096D2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804F2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43AF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56B010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755660"/>
    <w:multiLevelType w:val="hybridMultilevel"/>
    <w:tmpl w:val="BDF4ACBE"/>
    <w:lvl w:ilvl="0" w:tplc="8BC0E3C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4223A4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BD02A85C">
      <w:numFmt w:val="bullet"/>
      <w:lvlText w:val="•"/>
      <w:lvlJc w:val="left"/>
      <w:pPr>
        <w:ind w:left="2236" w:hanging="360"/>
      </w:pPr>
      <w:rPr>
        <w:rFonts w:hint="default"/>
        <w:lang w:val="en-GB" w:eastAsia="en-GB" w:bidi="en-GB"/>
      </w:rPr>
    </w:lvl>
    <w:lvl w:ilvl="3" w:tplc="6B4CB27A">
      <w:numFmt w:val="bullet"/>
      <w:lvlText w:val="•"/>
      <w:lvlJc w:val="left"/>
      <w:pPr>
        <w:ind w:left="3292" w:hanging="360"/>
      </w:pPr>
      <w:rPr>
        <w:rFonts w:hint="default"/>
        <w:lang w:val="en-GB" w:eastAsia="en-GB" w:bidi="en-GB"/>
      </w:rPr>
    </w:lvl>
    <w:lvl w:ilvl="4" w:tplc="754C8420">
      <w:numFmt w:val="bullet"/>
      <w:lvlText w:val="•"/>
      <w:lvlJc w:val="left"/>
      <w:pPr>
        <w:ind w:left="4348" w:hanging="360"/>
      </w:pPr>
      <w:rPr>
        <w:rFonts w:hint="default"/>
        <w:lang w:val="en-GB" w:eastAsia="en-GB" w:bidi="en-GB"/>
      </w:rPr>
    </w:lvl>
    <w:lvl w:ilvl="5" w:tplc="21A661A6">
      <w:numFmt w:val="bullet"/>
      <w:lvlText w:val="•"/>
      <w:lvlJc w:val="left"/>
      <w:pPr>
        <w:ind w:left="5405" w:hanging="360"/>
      </w:pPr>
      <w:rPr>
        <w:rFonts w:hint="default"/>
        <w:lang w:val="en-GB" w:eastAsia="en-GB" w:bidi="en-GB"/>
      </w:rPr>
    </w:lvl>
    <w:lvl w:ilvl="6" w:tplc="AE16F014">
      <w:numFmt w:val="bullet"/>
      <w:lvlText w:val="•"/>
      <w:lvlJc w:val="left"/>
      <w:pPr>
        <w:ind w:left="6461" w:hanging="360"/>
      </w:pPr>
      <w:rPr>
        <w:rFonts w:hint="default"/>
        <w:lang w:val="en-GB" w:eastAsia="en-GB" w:bidi="en-GB"/>
      </w:rPr>
    </w:lvl>
    <w:lvl w:ilvl="7" w:tplc="CCFC8C82">
      <w:numFmt w:val="bullet"/>
      <w:lvlText w:val="•"/>
      <w:lvlJc w:val="left"/>
      <w:pPr>
        <w:ind w:left="7517" w:hanging="360"/>
      </w:pPr>
      <w:rPr>
        <w:rFonts w:hint="default"/>
        <w:lang w:val="en-GB" w:eastAsia="en-GB" w:bidi="en-GB"/>
      </w:rPr>
    </w:lvl>
    <w:lvl w:ilvl="8" w:tplc="FBA6AC12">
      <w:numFmt w:val="bullet"/>
      <w:lvlText w:val="•"/>
      <w:lvlJc w:val="left"/>
      <w:pPr>
        <w:ind w:left="8573" w:hanging="360"/>
      </w:pPr>
      <w:rPr>
        <w:rFonts w:hint="default"/>
        <w:lang w:val="en-GB" w:eastAsia="en-GB" w:bidi="en-GB"/>
      </w:rPr>
    </w:lvl>
  </w:abstractNum>
  <w:abstractNum w:abstractNumId="4">
    <w:nsid w:val="15C61440"/>
    <w:multiLevelType w:val="hybridMultilevel"/>
    <w:tmpl w:val="B6A4525E"/>
    <w:lvl w:ilvl="0" w:tplc="E16C721A">
      <w:start w:val="20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2812"/>
    <w:multiLevelType w:val="hybridMultilevel"/>
    <w:tmpl w:val="0D90CBBA"/>
    <w:lvl w:ilvl="0" w:tplc="36A4B230">
      <w:start w:val="1"/>
      <w:numFmt w:val="lowerRoman"/>
      <w:lvlText w:val="%1."/>
      <w:lvlJc w:val="left"/>
      <w:pPr>
        <w:ind w:left="426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0B09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C74B4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E062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8DA6C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ACB30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A9116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63ED0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CBB98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FE5B32"/>
    <w:multiLevelType w:val="hybridMultilevel"/>
    <w:tmpl w:val="CB14494A"/>
    <w:lvl w:ilvl="0" w:tplc="0F826086">
      <w:start w:val="1"/>
      <w:numFmt w:val="lowerRoman"/>
      <w:lvlText w:val="%1."/>
      <w:lvlJc w:val="left"/>
      <w:pPr>
        <w:ind w:left="426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A873A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A22A38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41362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1E72DE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A9CF8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022256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C8A64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ACDF0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A28341F"/>
    <w:multiLevelType w:val="hybridMultilevel"/>
    <w:tmpl w:val="6F628DF8"/>
    <w:lvl w:ilvl="0" w:tplc="05222CA2">
      <w:start w:val="1"/>
      <w:numFmt w:val="decimal"/>
      <w:lvlText w:val="%1)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CC929152">
      <w:numFmt w:val="bullet"/>
      <w:lvlText w:val="•"/>
      <w:lvlJc w:val="left"/>
      <w:pPr>
        <w:ind w:left="2130" w:hanging="360"/>
      </w:pPr>
      <w:rPr>
        <w:rFonts w:hint="default"/>
        <w:lang w:val="en-GB" w:eastAsia="en-GB" w:bidi="en-GB"/>
      </w:rPr>
    </w:lvl>
    <w:lvl w:ilvl="2" w:tplc="83AAB332">
      <w:numFmt w:val="bullet"/>
      <w:lvlText w:val="•"/>
      <w:lvlJc w:val="left"/>
      <w:pPr>
        <w:ind w:left="3081" w:hanging="360"/>
      </w:pPr>
      <w:rPr>
        <w:rFonts w:hint="default"/>
        <w:lang w:val="en-GB" w:eastAsia="en-GB" w:bidi="en-GB"/>
      </w:rPr>
    </w:lvl>
    <w:lvl w:ilvl="3" w:tplc="1EACFF50">
      <w:numFmt w:val="bullet"/>
      <w:lvlText w:val="•"/>
      <w:lvlJc w:val="left"/>
      <w:pPr>
        <w:ind w:left="4031" w:hanging="360"/>
      </w:pPr>
      <w:rPr>
        <w:rFonts w:hint="default"/>
        <w:lang w:val="en-GB" w:eastAsia="en-GB" w:bidi="en-GB"/>
      </w:rPr>
    </w:lvl>
    <w:lvl w:ilvl="4" w:tplc="6816948A">
      <w:numFmt w:val="bullet"/>
      <w:lvlText w:val="•"/>
      <w:lvlJc w:val="left"/>
      <w:pPr>
        <w:ind w:left="4982" w:hanging="360"/>
      </w:pPr>
      <w:rPr>
        <w:rFonts w:hint="default"/>
        <w:lang w:val="en-GB" w:eastAsia="en-GB" w:bidi="en-GB"/>
      </w:rPr>
    </w:lvl>
    <w:lvl w:ilvl="5" w:tplc="F89E720A">
      <w:numFmt w:val="bullet"/>
      <w:lvlText w:val="•"/>
      <w:lvlJc w:val="left"/>
      <w:pPr>
        <w:ind w:left="5933" w:hanging="360"/>
      </w:pPr>
      <w:rPr>
        <w:rFonts w:hint="default"/>
        <w:lang w:val="en-GB" w:eastAsia="en-GB" w:bidi="en-GB"/>
      </w:rPr>
    </w:lvl>
    <w:lvl w:ilvl="6" w:tplc="4A587838">
      <w:numFmt w:val="bullet"/>
      <w:lvlText w:val="•"/>
      <w:lvlJc w:val="left"/>
      <w:pPr>
        <w:ind w:left="6883" w:hanging="360"/>
      </w:pPr>
      <w:rPr>
        <w:rFonts w:hint="default"/>
        <w:lang w:val="en-GB" w:eastAsia="en-GB" w:bidi="en-GB"/>
      </w:rPr>
    </w:lvl>
    <w:lvl w:ilvl="7" w:tplc="7B6A2A5C">
      <w:numFmt w:val="bullet"/>
      <w:lvlText w:val="•"/>
      <w:lvlJc w:val="left"/>
      <w:pPr>
        <w:ind w:left="7834" w:hanging="360"/>
      </w:pPr>
      <w:rPr>
        <w:rFonts w:hint="default"/>
        <w:lang w:val="en-GB" w:eastAsia="en-GB" w:bidi="en-GB"/>
      </w:rPr>
    </w:lvl>
    <w:lvl w:ilvl="8" w:tplc="5C00E058">
      <w:numFmt w:val="bullet"/>
      <w:lvlText w:val="•"/>
      <w:lvlJc w:val="left"/>
      <w:pPr>
        <w:ind w:left="8785" w:hanging="360"/>
      </w:pPr>
      <w:rPr>
        <w:rFonts w:hint="default"/>
        <w:lang w:val="en-GB" w:eastAsia="en-GB" w:bidi="en-GB"/>
      </w:rPr>
    </w:lvl>
  </w:abstractNum>
  <w:abstractNum w:abstractNumId="8">
    <w:nsid w:val="1C854975"/>
    <w:multiLevelType w:val="hybridMultilevel"/>
    <w:tmpl w:val="B2A27D42"/>
    <w:lvl w:ilvl="0" w:tplc="DEE23EB8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679FE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68AB4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697F6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8A0A98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1C0270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69594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296E2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E4D5E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974D8B"/>
    <w:multiLevelType w:val="hybridMultilevel"/>
    <w:tmpl w:val="127A47CC"/>
    <w:lvl w:ilvl="0" w:tplc="D31091BA">
      <w:start w:val="1"/>
      <w:numFmt w:val="lowerRoman"/>
      <w:lvlText w:val="%1."/>
      <w:lvlJc w:val="left"/>
      <w:pPr>
        <w:ind w:left="426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EF464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EA1FA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26446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28C34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C3326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9EA570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2E12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AB322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C5C353A"/>
    <w:multiLevelType w:val="hybridMultilevel"/>
    <w:tmpl w:val="6388F01C"/>
    <w:lvl w:ilvl="0" w:tplc="2698D8E0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4D17A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8A5EA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4D7B0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5EB0D2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0A4E8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28A58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09C9A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0B46C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E81728E"/>
    <w:multiLevelType w:val="hybridMultilevel"/>
    <w:tmpl w:val="FC8AFCA4"/>
    <w:lvl w:ilvl="0" w:tplc="B25ADE7C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603E2C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EE14E2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00468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64BB9A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A20C0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07DD4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47010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A2468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6F00EFC"/>
    <w:multiLevelType w:val="hybridMultilevel"/>
    <w:tmpl w:val="C0DEC052"/>
    <w:lvl w:ilvl="0" w:tplc="E16C721A">
      <w:start w:val="20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D16D6"/>
    <w:multiLevelType w:val="hybridMultilevel"/>
    <w:tmpl w:val="78943968"/>
    <w:lvl w:ilvl="0" w:tplc="D6D44078">
      <w:start w:val="1"/>
      <w:numFmt w:val="lowerRoman"/>
      <w:lvlText w:val="%1."/>
      <w:lvlJc w:val="left"/>
      <w:pPr>
        <w:ind w:left="426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C839C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5A1EAA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281A2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7672DC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018A6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20016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ADBFC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C40B0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C97191"/>
    <w:multiLevelType w:val="hybridMultilevel"/>
    <w:tmpl w:val="233C2BB0"/>
    <w:lvl w:ilvl="0" w:tplc="430C88E8">
      <w:start w:val="1"/>
      <w:numFmt w:val="bullet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742526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05A2A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67AA6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309FE8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AA892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20466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9ECA3C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C95D2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DF22FF5"/>
    <w:multiLevelType w:val="hybridMultilevel"/>
    <w:tmpl w:val="F90A9EF8"/>
    <w:lvl w:ilvl="0" w:tplc="34FC21C2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EB032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70D9E0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05CD8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81F82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C583A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65BDC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82A64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220042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F8757ED"/>
    <w:multiLevelType w:val="hybridMultilevel"/>
    <w:tmpl w:val="F90A9EF8"/>
    <w:lvl w:ilvl="0" w:tplc="34FC21C2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EB032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70D9E0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05CD8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81F82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BC583A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65BDC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82A64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220042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26D01F6"/>
    <w:multiLevelType w:val="hybridMultilevel"/>
    <w:tmpl w:val="A6B8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46E6A"/>
    <w:multiLevelType w:val="hybridMultilevel"/>
    <w:tmpl w:val="4894C6C4"/>
    <w:lvl w:ilvl="0" w:tplc="E16C721A">
      <w:start w:val="20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D4BEF"/>
    <w:multiLevelType w:val="hybridMultilevel"/>
    <w:tmpl w:val="AE06CEC2"/>
    <w:lvl w:ilvl="0" w:tplc="81A89E28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6C85AE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0A6D4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00B32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08DA8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AB87C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058E0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277E2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AAB0A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10"/>
  </w:num>
  <w:num w:numId="7">
    <w:abstractNumId w:val="10"/>
    <w:lvlOverride w:ilvl="0">
      <w:startOverride w:val="5"/>
    </w:lvlOverride>
  </w:num>
  <w:num w:numId="8">
    <w:abstractNumId w:val="9"/>
  </w:num>
  <w:num w:numId="9">
    <w:abstractNumId w:val="14"/>
  </w:num>
  <w:num w:numId="10">
    <w:abstractNumId w:val="5"/>
  </w:num>
  <w:num w:numId="11">
    <w:abstractNumId w:val="5"/>
    <w:lvlOverride w:ilvl="0">
      <w:startOverride w:val="2"/>
    </w:lvlOverride>
  </w:num>
  <w:num w:numId="12">
    <w:abstractNumId w:val="6"/>
  </w:num>
  <w:num w:numId="13">
    <w:abstractNumId w:val="6"/>
    <w:lvlOverride w:ilvl="0">
      <w:startOverride w:val="3"/>
    </w:lvlOverride>
  </w:num>
  <w:num w:numId="14">
    <w:abstractNumId w:val="19"/>
  </w:num>
  <w:num w:numId="15">
    <w:abstractNumId w:val="19"/>
    <w:lvlOverride w:ilvl="0">
      <w:startOverride w:val="6"/>
    </w:lvlOverride>
  </w:num>
  <w:num w:numId="16">
    <w:abstractNumId w:val="2"/>
  </w:num>
  <w:num w:numId="17">
    <w:abstractNumId w:val="13"/>
  </w:num>
  <w:num w:numId="18">
    <w:abstractNumId w:val="13"/>
    <w:lvlOverride w:ilvl="0">
      <w:startOverride w:val="2"/>
    </w:lvlOverride>
  </w:num>
  <w:num w:numId="19">
    <w:abstractNumId w:val="1"/>
  </w:num>
  <w:num w:numId="20">
    <w:abstractNumId w:val="1"/>
    <w:lvlOverride w:ilvl="0">
      <w:startOverride w:val="3"/>
    </w:lvlOverride>
  </w:num>
  <w:num w:numId="21">
    <w:abstractNumId w:val="15"/>
    <w:lvlOverride w:ilvl="0">
      <w:startOverride w:val="3"/>
    </w:lvlOverride>
  </w:num>
  <w:num w:numId="22">
    <w:abstractNumId w:val="15"/>
  </w:num>
  <w:num w:numId="23">
    <w:abstractNumId w:val="16"/>
  </w:num>
  <w:num w:numId="24">
    <w:abstractNumId w:val="17"/>
  </w:num>
  <w:num w:numId="25">
    <w:abstractNumId w:val="12"/>
  </w:num>
  <w:num w:numId="26">
    <w:abstractNumId w:val="3"/>
  </w:num>
  <w:num w:numId="27">
    <w:abstractNumId w:val="4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7B05"/>
    <w:rsid w:val="0000686A"/>
    <w:rsid w:val="000F09D8"/>
    <w:rsid w:val="001818DF"/>
    <w:rsid w:val="00184E2A"/>
    <w:rsid w:val="001B7C1E"/>
    <w:rsid w:val="00237F94"/>
    <w:rsid w:val="00336081"/>
    <w:rsid w:val="00390B6E"/>
    <w:rsid w:val="003A22B8"/>
    <w:rsid w:val="00544D20"/>
    <w:rsid w:val="00572CA0"/>
    <w:rsid w:val="005B4246"/>
    <w:rsid w:val="005D08A5"/>
    <w:rsid w:val="0071168F"/>
    <w:rsid w:val="00714ED4"/>
    <w:rsid w:val="007D2C1B"/>
    <w:rsid w:val="0080560C"/>
    <w:rsid w:val="008271E6"/>
    <w:rsid w:val="008361D2"/>
    <w:rsid w:val="00854064"/>
    <w:rsid w:val="008D764F"/>
    <w:rsid w:val="00961B04"/>
    <w:rsid w:val="009C3B92"/>
    <w:rsid w:val="009F7EEF"/>
    <w:rsid w:val="00A12A15"/>
    <w:rsid w:val="00AF6E2A"/>
    <w:rsid w:val="00B65D12"/>
    <w:rsid w:val="00BF0F51"/>
    <w:rsid w:val="00C00AB5"/>
    <w:rsid w:val="00C66B8F"/>
    <w:rsid w:val="00CB13EE"/>
    <w:rsid w:val="00CB1B56"/>
    <w:rsid w:val="00D420E9"/>
    <w:rsid w:val="00D43B0A"/>
    <w:rsid w:val="00D658DB"/>
    <w:rsid w:val="00D85220"/>
    <w:rsid w:val="00DE76BA"/>
    <w:rsid w:val="00E12EBD"/>
    <w:rsid w:val="00E45C9C"/>
    <w:rsid w:val="00E543CC"/>
    <w:rsid w:val="00E82B47"/>
    <w:rsid w:val="00EA73FD"/>
    <w:rsid w:val="00EE7128"/>
    <w:rsid w:val="00F26DA0"/>
    <w:rsid w:val="00F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CB1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sz w:val="22"/>
      <w:szCs w:val="22"/>
      <w:bdr w:val="none" w:sz="0" w:space="0" w:color="au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1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20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13EE"/>
    <w:rPr>
      <w:rFonts w:ascii="Calibri" w:eastAsia="Calibri" w:hAnsi="Calibri" w:cs="Calibri"/>
      <w:b/>
      <w:bCs/>
      <w:sz w:val="22"/>
      <w:szCs w:val="22"/>
      <w:bdr w:val="none" w:sz="0" w:space="0" w:color="auto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CB1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1"/>
    </w:pPr>
    <w:rPr>
      <w:rFonts w:ascii="Calibri" w:eastAsia="Calibri" w:hAnsi="Calibri" w:cs="Calibri"/>
      <w:sz w:val="22"/>
      <w:szCs w:val="22"/>
      <w:bdr w:val="none" w:sz="0" w:space="0" w:color="auto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B13EE"/>
    <w:rPr>
      <w:rFonts w:ascii="Calibri" w:eastAsia="Calibri" w:hAnsi="Calibri" w:cs="Calibri"/>
      <w:sz w:val="22"/>
      <w:szCs w:val="22"/>
      <w:bdr w:val="none" w:sz="0" w:space="0" w:color="auto"/>
      <w:lang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CB1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sz w:val="22"/>
      <w:szCs w:val="22"/>
      <w:bdr w:val="none" w:sz="0" w:space="0" w:color="au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1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20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13EE"/>
    <w:rPr>
      <w:rFonts w:ascii="Calibri" w:eastAsia="Calibri" w:hAnsi="Calibri" w:cs="Calibri"/>
      <w:b/>
      <w:bCs/>
      <w:sz w:val="22"/>
      <w:szCs w:val="22"/>
      <w:bdr w:val="none" w:sz="0" w:space="0" w:color="auto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CB1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1"/>
    </w:pPr>
    <w:rPr>
      <w:rFonts w:ascii="Calibri" w:eastAsia="Calibri" w:hAnsi="Calibri" w:cs="Calibri"/>
      <w:sz w:val="22"/>
      <w:szCs w:val="22"/>
      <w:bdr w:val="none" w:sz="0" w:space="0" w:color="auto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B13EE"/>
    <w:rPr>
      <w:rFonts w:ascii="Calibri" w:eastAsia="Calibri" w:hAnsi="Calibri" w:cs="Calibri"/>
      <w:sz w:val="22"/>
      <w:szCs w:val="22"/>
      <w:bdr w:val="none" w:sz="0" w:space="0" w:color="auto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9AC9-9D9B-4D83-A005-02E9B2F3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Swarbrooke</dc:creator>
  <cp:lastModifiedBy>Grant Swarbrooke2</cp:lastModifiedBy>
  <cp:revision>3</cp:revision>
  <cp:lastPrinted>2019-09-27T08:57:00Z</cp:lastPrinted>
  <dcterms:created xsi:type="dcterms:W3CDTF">2019-09-27T08:57:00Z</dcterms:created>
  <dcterms:modified xsi:type="dcterms:W3CDTF">2019-09-27T11:16:00Z</dcterms:modified>
</cp:coreProperties>
</file>